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1C372" w14:textId="77777777" w:rsidR="0008790F" w:rsidRPr="00F07FF7" w:rsidRDefault="0008790F" w:rsidP="0008790F">
      <w:pPr>
        <w:jc w:val="center"/>
        <w:rPr>
          <w:b/>
          <w:bCs/>
          <w:sz w:val="22"/>
          <w:szCs w:val="22"/>
          <w:lang w:val="sr-Latn-RS"/>
        </w:rPr>
      </w:pPr>
      <w:bookmarkStart w:id="0" w:name="_Hlk229482115"/>
      <w:r w:rsidRPr="00F07FF7">
        <w:rPr>
          <w:b/>
          <w:bCs/>
          <w:sz w:val="22"/>
          <w:szCs w:val="22"/>
        </w:rPr>
        <w:t xml:space="preserve">Table 5.2 </w:t>
      </w:r>
      <w:r w:rsidRPr="00F07FF7">
        <w:rPr>
          <w:sz w:val="22"/>
          <w:szCs w:val="22"/>
          <w:lang w:val="sr-Latn-RS"/>
        </w:rPr>
        <w:t>Course Syllabus</w:t>
      </w:r>
    </w:p>
    <w:bookmarkEnd w:id="0"/>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46165903" w:rsidR="00641FAC" w:rsidRPr="00664504" w:rsidRDefault="0008790F"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Study Programme:</w:t>
            </w:r>
            <w:r w:rsidRPr="00664504">
              <w:rPr>
                <w:rFonts w:ascii="Times New Roman" w:hAnsi="Times New Roman" w:cs="Times New Roman"/>
                <w:b/>
                <w:bCs/>
                <w:sz w:val="20"/>
                <w:szCs w:val="20"/>
                <w:lang w:val="en-GB"/>
              </w:rPr>
              <w:t xml:space="preserve"> </w:t>
            </w:r>
            <w:r w:rsidRPr="005C0DC0">
              <w:rPr>
                <w:rFonts w:ascii="Times New Roman" w:hAnsi="Times New Roman" w:cs="Times New Roman"/>
                <w:b/>
                <w:bCs/>
                <w:sz w:val="20"/>
                <w:szCs w:val="20"/>
                <w:lang w:val="en-GB"/>
              </w:rPr>
              <w:t>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624C47A1" w:rsidR="00641FAC" w:rsidRPr="00664504" w:rsidRDefault="0008790F"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Course Title:</w:t>
            </w:r>
            <w:r w:rsidRPr="00664504">
              <w:rPr>
                <w:rFonts w:ascii="Times New Roman" w:hAnsi="Times New Roman" w:cs="Times New Roman"/>
                <w:b/>
                <w:bCs/>
                <w:sz w:val="20"/>
                <w:szCs w:val="20"/>
                <w:lang w:val="en-GB"/>
              </w:rPr>
              <w:t xml:space="preserve"> </w:t>
            </w:r>
            <w:r w:rsidR="00633705">
              <w:rPr>
                <w:rFonts w:ascii="Times New Roman" w:hAnsi="Times New Roman" w:cs="Times New Roman"/>
                <w:b/>
                <w:bCs/>
                <w:sz w:val="20"/>
                <w:szCs w:val="20"/>
                <w:lang w:val="en-GB"/>
              </w:rPr>
              <w:t>Investments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1DFBA532"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7568D9" w:rsidRPr="0008790F">
              <w:rPr>
                <w:rFonts w:ascii="Times New Roman" w:hAnsi="Times New Roman" w:cs="Times New Roman"/>
                <w:sz w:val="20"/>
                <w:szCs w:val="20"/>
              </w:rPr>
              <w:t>Ksenija Denčić-Mihajlov,</w:t>
            </w:r>
            <w:r w:rsidR="0008790F">
              <w:rPr>
                <w:rFonts w:ascii="Times New Roman" w:hAnsi="Times New Roman" w:cs="Times New Roman"/>
                <w:sz w:val="20"/>
                <w:szCs w:val="20"/>
              </w:rPr>
              <w:t xml:space="preserve"> PhD;</w:t>
            </w:r>
            <w:r w:rsidR="007568D9" w:rsidRPr="0008790F">
              <w:rPr>
                <w:rFonts w:ascii="Times New Roman" w:hAnsi="Times New Roman" w:cs="Times New Roman"/>
                <w:sz w:val="20"/>
                <w:szCs w:val="20"/>
              </w:rPr>
              <w:t xml:space="preserve"> Jelena Stanković</w:t>
            </w:r>
            <w:r w:rsidR="0008790F">
              <w:rPr>
                <w:rFonts w:ascii="Times New Roman" w:hAnsi="Times New Roman" w:cs="Times New Roman"/>
                <w:sz w:val="20"/>
                <w:szCs w:val="20"/>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6F25E8F3" w:rsidR="00641FAC" w:rsidRPr="00140EE4" w:rsidRDefault="0008790F" w:rsidP="00140EE4">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Status of the Course</w:t>
            </w:r>
            <w:r w:rsidRPr="00140EE4">
              <w:rPr>
                <w:rFonts w:ascii="Times New Roman" w:hAnsi="Times New Roman" w:cs="Times New Roman"/>
                <w:b/>
                <w:bCs/>
                <w:sz w:val="20"/>
                <w:szCs w:val="20"/>
                <w:lang w:val="en-GB"/>
              </w:rPr>
              <w:t>:</w:t>
            </w:r>
            <w:r w:rsidRPr="00140EE4">
              <w:rPr>
                <w:rFonts w:ascii="Times New Roman" w:hAnsi="Times New Roman" w:cs="Times New Roman"/>
                <w:sz w:val="20"/>
                <w:szCs w:val="20"/>
                <w:lang w:val="en-GB"/>
              </w:rPr>
              <w:t xml:space="preserve"> </w:t>
            </w:r>
            <w:r w:rsidRPr="00140EE4">
              <w:rPr>
                <w:rFonts w:ascii="Times New Roman" w:hAnsi="Times New Roman" w:cs="Times New Roman"/>
                <w:sz w:val="20"/>
                <w:szCs w:val="20"/>
              </w:rPr>
              <w:t>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3BAB40EB" w:rsidR="00641FAC" w:rsidRPr="00664504" w:rsidRDefault="0008790F"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Number of ECTS Credits:</w:t>
            </w:r>
            <w:r w:rsidRPr="0008790F">
              <w:rPr>
                <w:rFonts w:ascii="Times New Roman" w:hAnsi="Times New Roman" w:cs="Times New Roman"/>
                <w:sz w:val="20"/>
                <w:szCs w:val="20"/>
                <w:lang w:val="en-GB"/>
              </w:rPr>
              <w:t xml:space="preserve"> </w:t>
            </w:r>
            <w:r w:rsidR="005107FC" w:rsidRPr="0008790F">
              <w:rPr>
                <w:rFonts w:ascii="Times New Roman" w:hAnsi="Times New Roman" w:cs="Times New Roman"/>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166126EE" w:rsidR="00641FAC" w:rsidRPr="00664504" w:rsidRDefault="0008790F"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A21840C" w14:textId="77777777" w:rsidR="001235B2" w:rsidRPr="00F07FF7" w:rsidRDefault="001235B2" w:rsidP="001235B2">
            <w:pPr>
              <w:tabs>
                <w:tab w:val="left" w:pos="567"/>
              </w:tabs>
              <w:rPr>
                <w:b/>
                <w:bCs/>
                <w:sz w:val="20"/>
                <w:szCs w:val="20"/>
                <w:lang w:val="en-GB"/>
              </w:rPr>
            </w:pPr>
            <w:r w:rsidRPr="00F07FF7">
              <w:rPr>
                <w:b/>
                <w:bCs/>
                <w:sz w:val="20"/>
                <w:szCs w:val="20"/>
                <w:lang w:val="en-GB"/>
              </w:rPr>
              <w:t>Course Objectives</w:t>
            </w:r>
          </w:p>
          <w:p w14:paraId="79716F92" w14:textId="77777777" w:rsidR="00BF5D8A" w:rsidRDefault="00804FCE" w:rsidP="00D515DF">
            <w:pPr>
              <w:pStyle w:val="Body"/>
              <w:tabs>
                <w:tab w:val="left" w:pos="567"/>
              </w:tabs>
              <w:spacing w:before="60" w:after="60"/>
              <w:jc w:val="both"/>
              <w:rPr>
                <w:rFonts w:ascii="Times New Roman" w:hAnsi="Times New Roman" w:cs="Times New Roman"/>
                <w:sz w:val="20"/>
                <w:szCs w:val="20"/>
              </w:rPr>
            </w:pPr>
            <w:r w:rsidRPr="00804FCE">
              <w:rPr>
                <w:rFonts w:ascii="Times New Roman" w:hAnsi="Times New Roman" w:cs="Times New Roman"/>
                <w:sz w:val="20"/>
                <w:szCs w:val="20"/>
              </w:rPr>
              <w:t xml:space="preserve">The main </w:t>
            </w:r>
            <w:r w:rsidR="009F164B">
              <w:rPr>
                <w:rFonts w:ascii="Times New Roman" w:hAnsi="Times New Roman" w:cs="Times New Roman"/>
                <w:sz w:val="20"/>
                <w:szCs w:val="20"/>
              </w:rPr>
              <w:t>goals</w:t>
            </w:r>
            <w:r w:rsidRPr="00804FCE">
              <w:rPr>
                <w:rFonts w:ascii="Times New Roman" w:hAnsi="Times New Roman" w:cs="Times New Roman"/>
                <w:sz w:val="20"/>
                <w:szCs w:val="20"/>
              </w:rPr>
              <w:t xml:space="preserve"> of this course are:</w:t>
            </w:r>
            <w:r w:rsidR="00737586">
              <w:rPr>
                <w:rFonts w:ascii="Times New Roman" w:hAnsi="Times New Roman" w:cs="Times New Roman"/>
                <w:sz w:val="20"/>
                <w:szCs w:val="20"/>
              </w:rPr>
              <w:t xml:space="preserve"> </w:t>
            </w:r>
          </w:p>
          <w:p w14:paraId="0B650024" w14:textId="58DE5D86" w:rsidR="00BF5D8A" w:rsidRDefault="00D515DF" w:rsidP="00D515DF">
            <w:pPr>
              <w:pStyle w:val="Body"/>
              <w:tabs>
                <w:tab w:val="left" w:pos="567"/>
              </w:tabs>
              <w:spacing w:before="60" w:after="60"/>
              <w:jc w:val="both"/>
              <w:rPr>
                <w:rFonts w:ascii="Times New Roman" w:hAnsi="Times New Roman" w:cs="Times New Roman"/>
                <w:sz w:val="20"/>
                <w:szCs w:val="20"/>
              </w:rPr>
            </w:pPr>
            <w:r w:rsidRPr="00804FCE">
              <w:rPr>
                <w:rFonts w:ascii="Times New Roman" w:hAnsi="Times New Roman" w:cs="Times New Roman"/>
                <w:sz w:val="20"/>
                <w:szCs w:val="20"/>
              </w:rPr>
              <w:t>(</w:t>
            </w:r>
            <w:r>
              <w:rPr>
                <w:rFonts w:ascii="Times New Roman" w:hAnsi="Times New Roman" w:cs="Times New Roman"/>
                <w:sz w:val="20"/>
                <w:szCs w:val="20"/>
              </w:rPr>
              <w:t>G</w:t>
            </w:r>
            <w:r w:rsidRPr="00804FCE">
              <w:rPr>
                <w:rFonts w:ascii="Times New Roman" w:hAnsi="Times New Roman" w:cs="Times New Roman"/>
                <w:sz w:val="20"/>
                <w:szCs w:val="20"/>
              </w:rPr>
              <w:t>1)</w:t>
            </w:r>
            <w:r>
              <w:rPr>
                <w:rFonts w:ascii="Times New Roman" w:hAnsi="Times New Roman" w:cs="Times New Roman"/>
                <w:sz w:val="20"/>
                <w:szCs w:val="20"/>
              </w:rPr>
              <w:t xml:space="preserve"> </w:t>
            </w:r>
            <w:r w:rsidR="00804FCE" w:rsidRPr="00804FCE">
              <w:rPr>
                <w:rFonts w:ascii="Times New Roman" w:hAnsi="Times New Roman" w:cs="Times New Roman"/>
                <w:sz w:val="20"/>
                <w:szCs w:val="20"/>
              </w:rPr>
              <w:t xml:space="preserve">Developing students' ability to understand and critically analyze key concepts and issues in the field of investment decision-making in the financial </w:t>
            </w:r>
            <w:r w:rsidR="00BF5D8A" w:rsidRPr="00804FCE">
              <w:rPr>
                <w:rFonts w:ascii="Times New Roman" w:hAnsi="Times New Roman" w:cs="Times New Roman"/>
                <w:sz w:val="20"/>
                <w:szCs w:val="20"/>
              </w:rPr>
              <w:t>market</w:t>
            </w:r>
            <w:r w:rsidR="00BF5D8A">
              <w:rPr>
                <w:rFonts w:ascii="Times New Roman" w:hAnsi="Times New Roman" w:cs="Times New Roman"/>
                <w:sz w:val="20"/>
                <w:szCs w:val="20"/>
              </w:rPr>
              <w:t>.</w:t>
            </w:r>
            <w:r>
              <w:rPr>
                <w:rFonts w:ascii="Times New Roman" w:hAnsi="Times New Roman" w:cs="Times New Roman"/>
                <w:sz w:val="20"/>
                <w:szCs w:val="20"/>
              </w:rPr>
              <w:t xml:space="preserve"> </w:t>
            </w:r>
          </w:p>
          <w:p w14:paraId="26914EBB" w14:textId="2CCDE4F3" w:rsidR="00BF5D8A" w:rsidRDefault="00D515DF" w:rsidP="00D515DF">
            <w:pPr>
              <w:pStyle w:val="Body"/>
              <w:tabs>
                <w:tab w:val="left" w:pos="567"/>
              </w:tabs>
              <w:spacing w:before="60" w:after="60"/>
              <w:jc w:val="both"/>
              <w:rPr>
                <w:rFonts w:ascii="Times New Roman" w:hAnsi="Times New Roman" w:cs="Times New Roman"/>
                <w:sz w:val="20"/>
                <w:szCs w:val="20"/>
              </w:rPr>
            </w:pPr>
            <w:r w:rsidRPr="00804FCE">
              <w:rPr>
                <w:rFonts w:ascii="Times New Roman" w:hAnsi="Times New Roman" w:cs="Times New Roman"/>
                <w:sz w:val="20"/>
                <w:szCs w:val="20"/>
              </w:rPr>
              <w:t>(</w:t>
            </w:r>
            <w:r>
              <w:rPr>
                <w:rFonts w:ascii="Times New Roman" w:hAnsi="Times New Roman" w:cs="Times New Roman"/>
                <w:sz w:val="20"/>
                <w:szCs w:val="20"/>
              </w:rPr>
              <w:t xml:space="preserve">G2) </w:t>
            </w:r>
            <w:r w:rsidR="00804FCE" w:rsidRPr="00804FCE">
              <w:rPr>
                <w:rFonts w:ascii="Times New Roman" w:hAnsi="Times New Roman" w:cs="Times New Roman"/>
                <w:sz w:val="20"/>
                <w:szCs w:val="20"/>
              </w:rPr>
              <w:t xml:space="preserve">Enabling students to apply methods and tools for making investment decisions in the financial market, with </w:t>
            </w:r>
            <w:r w:rsidR="00BF5D8A" w:rsidRPr="00804FCE">
              <w:rPr>
                <w:rFonts w:ascii="Times New Roman" w:hAnsi="Times New Roman" w:cs="Times New Roman"/>
                <w:sz w:val="20"/>
                <w:szCs w:val="20"/>
              </w:rPr>
              <w:t>reference</w:t>
            </w:r>
            <w:r w:rsidR="00804FCE" w:rsidRPr="00804FCE">
              <w:rPr>
                <w:rFonts w:ascii="Times New Roman" w:hAnsi="Times New Roman" w:cs="Times New Roman"/>
                <w:sz w:val="20"/>
                <w:szCs w:val="20"/>
              </w:rPr>
              <w:t xml:space="preserve"> to technical, fundamental, and portfolio analysis, as well as methods for valuing financial </w:t>
            </w:r>
            <w:r w:rsidR="00BF5D8A" w:rsidRPr="00804FCE">
              <w:rPr>
                <w:rFonts w:ascii="Times New Roman" w:hAnsi="Times New Roman" w:cs="Times New Roman"/>
                <w:sz w:val="20"/>
                <w:szCs w:val="20"/>
              </w:rPr>
              <w:t>instruments</w:t>
            </w:r>
            <w:r w:rsidR="00BF5D8A">
              <w:rPr>
                <w:rFonts w:ascii="Times New Roman" w:hAnsi="Times New Roman" w:cs="Times New Roman"/>
                <w:sz w:val="20"/>
                <w:szCs w:val="20"/>
              </w:rPr>
              <w:t>.</w:t>
            </w:r>
            <w:r>
              <w:rPr>
                <w:rFonts w:ascii="Times New Roman" w:hAnsi="Times New Roman" w:cs="Times New Roman"/>
                <w:sz w:val="20"/>
                <w:szCs w:val="20"/>
              </w:rPr>
              <w:t xml:space="preserve"> </w:t>
            </w:r>
          </w:p>
          <w:p w14:paraId="09ECC70D" w14:textId="3CC32C8F" w:rsidR="00804FCE" w:rsidRDefault="00D515DF" w:rsidP="00D515DF">
            <w:pPr>
              <w:pStyle w:val="Body"/>
              <w:tabs>
                <w:tab w:val="left" w:pos="567"/>
              </w:tabs>
              <w:spacing w:before="60" w:after="60"/>
              <w:jc w:val="both"/>
              <w:rPr>
                <w:rFonts w:ascii="Times New Roman" w:hAnsi="Times New Roman" w:cs="Times New Roman"/>
                <w:sz w:val="20"/>
                <w:szCs w:val="20"/>
              </w:rPr>
            </w:pPr>
            <w:r>
              <w:rPr>
                <w:rFonts w:ascii="Times New Roman" w:hAnsi="Times New Roman" w:cs="Times New Roman"/>
                <w:sz w:val="20"/>
                <w:szCs w:val="20"/>
              </w:rPr>
              <w:t xml:space="preserve">(G3) </w:t>
            </w:r>
            <w:r w:rsidR="00804FCE" w:rsidRPr="00804FCE">
              <w:rPr>
                <w:rFonts w:ascii="Times New Roman" w:hAnsi="Times New Roman" w:cs="Times New Roman"/>
                <w:sz w:val="20"/>
                <w:szCs w:val="20"/>
              </w:rPr>
              <w:t>Developing students' skills in applying various types of analyses for making investment decisions in the financial market.</w:t>
            </w:r>
          </w:p>
          <w:p w14:paraId="7C7693DF" w14:textId="1240941B" w:rsidR="00BA156B" w:rsidRPr="00664504" w:rsidRDefault="00804FCE" w:rsidP="0097620C">
            <w:pPr>
              <w:pStyle w:val="Body"/>
              <w:tabs>
                <w:tab w:val="left" w:pos="567"/>
              </w:tabs>
              <w:spacing w:before="60" w:after="60"/>
              <w:jc w:val="both"/>
              <w:rPr>
                <w:rFonts w:ascii="Times New Roman" w:hAnsi="Times New Roman" w:cs="Times New Roman"/>
                <w:sz w:val="20"/>
                <w:szCs w:val="20"/>
                <w:lang w:val="en-GB"/>
              </w:rPr>
            </w:pPr>
            <w:r w:rsidRPr="00804FCE">
              <w:rPr>
                <w:rFonts w:ascii="Times New Roman" w:hAnsi="Times New Roman" w:cs="Times New Roman"/>
                <w:sz w:val="20"/>
                <w:szCs w:val="20"/>
              </w:rPr>
              <w:t xml:space="preserve">This course integrates the theoretical foundations of portfolio management and investment analysis with their practical application in real investment contexts. </w:t>
            </w:r>
            <w:r w:rsidR="00F8515E" w:rsidRPr="00F8515E">
              <w:rPr>
                <w:rFonts w:ascii="Times New Roman" w:hAnsi="Times New Roman" w:cs="Times New Roman"/>
                <w:sz w:val="20"/>
                <w:szCs w:val="20"/>
              </w:rPr>
              <w:t>Upon completion of the exam, students will be able to identify and apply relevant theoretical and empirical frameworks of investment analysis, analyze key investment issues using financial data obtained from relevant databases, and critically consider possible directions for improving the analyses conducted. The course supports the broader objectives of the study program aimed at developing analytical precision, critical thinking, and responsible leadership in the field of finance and business</w:t>
            </w:r>
            <w:r w:rsidRPr="00804FCE">
              <w:rPr>
                <w:rFonts w:ascii="Times New Roman" w:hAnsi="Times New Roman" w:cs="Times New Roman"/>
                <w:sz w:val="20"/>
                <w:szCs w:val="20"/>
              </w:rPr>
              <w:t>.</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59E931B" w14:textId="77777777" w:rsidR="001235B2" w:rsidRPr="00F07FF7" w:rsidRDefault="001235B2" w:rsidP="001235B2">
            <w:pPr>
              <w:tabs>
                <w:tab w:val="left" w:pos="567"/>
              </w:tabs>
              <w:spacing w:before="60" w:after="60"/>
              <w:rPr>
                <w:b/>
                <w:bCs/>
                <w:sz w:val="20"/>
                <w:szCs w:val="20"/>
                <w:lang w:val="en-GB"/>
              </w:rPr>
            </w:pPr>
            <w:r w:rsidRPr="00F07FF7">
              <w:rPr>
                <w:b/>
                <w:bCs/>
                <w:sz w:val="20"/>
                <w:szCs w:val="20"/>
                <w:lang w:val="en-GB"/>
              </w:rPr>
              <w:t>Learning Outcomes</w:t>
            </w:r>
          </w:p>
          <w:p w14:paraId="7F8C874C" w14:textId="77777777" w:rsidR="00B2678E" w:rsidRDefault="00B2678E" w:rsidP="00D876A3">
            <w:pPr>
              <w:tabs>
                <w:tab w:val="left" w:pos="567"/>
              </w:tabs>
              <w:spacing w:before="60" w:after="60"/>
              <w:jc w:val="both"/>
              <w:rPr>
                <w:sz w:val="20"/>
                <w:szCs w:val="20"/>
              </w:rPr>
            </w:pPr>
            <w:r w:rsidRPr="00B2678E">
              <w:rPr>
                <w:sz w:val="20"/>
                <w:szCs w:val="20"/>
              </w:rPr>
              <w:t xml:space="preserve">Upon completion of the course, students will be able to: </w:t>
            </w:r>
          </w:p>
          <w:p w14:paraId="3214FE0F" w14:textId="66E8F85E" w:rsidR="00B2678E" w:rsidRDefault="008E1CE5" w:rsidP="00D876A3">
            <w:pPr>
              <w:tabs>
                <w:tab w:val="left" w:pos="567"/>
              </w:tabs>
              <w:spacing w:before="60" w:after="60"/>
              <w:jc w:val="both"/>
              <w:rPr>
                <w:sz w:val="20"/>
                <w:szCs w:val="20"/>
              </w:rPr>
            </w:pPr>
            <w:r>
              <w:rPr>
                <w:sz w:val="20"/>
                <w:szCs w:val="20"/>
              </w:rPr>
              <w:t>LO</w:t>
            </w:r>
            <w:r w:rsidR="00B2678E" w:rsidRPr="00B2678E">
              <w:rPr>
                <w:sz w:val="20"/>
                <w:szCs w:val="20"/>
              </w:rPr>
              <w:t>1</w:t>
            </w:r>
            <w:r>
              <w:rPr>
                <w:sz w:val="20"/>
                <w:szCs w:val="20"/>
              </w:rPr>
              <w:t>:</w:t>
            </w:r>
            <w:r w:rsidR="00B2678E" w:rsidRPr="00B2678E">
              <w:rPr>
                <w:sz w:val="20"/>
                <w:szCs w:val="20"/>
              </w:rPr>
              <w:t xml:space="preserve"> Explain the basic principles of investing and the risk-return relationship (assessment method: </w:t>
            </w:r>
            <w:r w:rsidR="00D76977">
              <w:rPr>
                <w:sz w:val="20"/>
                <w:szCs w:val="20"/>
              </w:rPr>
              <w:t>m</w:t>
            </w:r>
            <w:r w:rsidR="00D76977">
              <w:rPr>
                <w:sz w:val="20"/>
                <w:szCs w:val="20"/>
                <w:lang w:val="en-GB"/>
              </w:rPr>
              <w:t xml:space="preserve">idterm </w:t>
            </w:r>
            <w:r w:rsidR="00AB4B22">
              <w:rPr>
                <w:sz w:val="20"/>
                <w:szCs w:val="20"/>
                <w:lang w:val="en-GB"/>
              </w:rPr>
              <w:t>exam</w:t>
            </w:r>
            <w:r w:rsidR="00B2678E" w:rsidRPr="00B2678E">
              <w:rPr>
                <w:sz w:val="20"/>
                <w:szCs w:val="20"/>
              </w:rPr>
              <w:t>; final exam).</w:t>
            </w:r>
          </w:p>
          <w:p w14:paraId="4FA722EF" w14:textId="49202BEC" w:rsidR="00B2678E" w:rsidRDefault="008E1CE5" w:rsidP="00D876A3">
            <w:pPr>
              <w:tabs>
                <w:tab w:val="left" w:pos="567"/>
              </w:tabs>
              <w:spacing w:before="60" w:after="60"/>
              <w:jc w:val="both"/>
              <w:rPr>
                <w:sz w:val="20"/>
                <w:szCs w:val="20"/>
              </w:rPr>
            </w:pPr>
            <w:r>
              <w:rPr>
                <w:sz w:val="20"/>
                <w:szCs w:val="20"/>
              </w:rPr>
              <w:t>LO</w:t>
            </w:r>
            <w:r w:rsidR="00B2678E" w:rsidRPr="00B2678E">
              <w:rPr>
                <w:sz w:val="20"/>
                <w:szCs w:val="20"/>
              </w:rPr>
              <w:t>2</w:t>
            </w:r>
            <w:r>
              <w:rPr>
                <w:sz w:val="20"/>
                <w:szCs w:val="20"/>
              </w:rPr>
              <w:t>:</w:t>
            </w:r>
            <w:r w:rsidR="00B2678E" w:rsidRPr="00B2678E">
              <w:rPr>
                <w:sz w:val="20"/>
                <w:szCs w:val="20"/>
              </w:rPr>
              <w:t xml:space="preserve"> Analyze and compare different investment instruments and asset classes (assessment method: </w:t>
            </w:r>
            <w:r w:rsidR="00AB4B22">
              <w:rPr>
                <w:sz w:val="20"/>
                <w:szCs w:val="20"/>
              </w:rPr>
              <w:t>m</w:t>
            </w:r>
            <w:r w:rsidR="00AB4B22">
              <w:rPr>
                <w:sz w:val="20"/>
                <w:szCs w:val="20"/>
                <w:lang w:val="en-GB"/>
              </w:rPr>
              <w:t>idterm exam</w:t>
            </w:r>
            <w:r w:rsidR="00B2678E" w:rsidRPr="00B2678E">
              <w:rPr>
                <w:sz w:val="20"/>
                <w:szCs w:val="20"/>
              </w:rPr>
              <w:t>; individual assignment).</w:t>
            </w:r>
            <w:r w:rsidR="00B2678E" w:rsidRPr="00B2678E">
              <w:rPr>
                <w:sz w:val="20"/>
                <w:szCs w:val="20"/>
              </w:rPr>
              <w:br/>
            </w:r>
            <w:r>
              <w:rPr>
                <w:sz w:val="20"/>
                <w:szCs w:val="20"/>
              </w:rPr>
              <w:t>LO</w:t>
            </w:r>
            <w:r w:rsidR="00B2678E" w:rsidRPr="00B2678E">
              <w:rPr>
                <w:sz w:val="20"/>
                <w:szCs w:val="20"/>
              </w:rPr>
              <w:t>3</w:t>
            </w:r>
            <w:r>
              <w:rPr>
                <w:sz w:val="20"/>
                <w:szCs w:val="20"/>
              </w:rPr>
              <w:t>:</w:t>
            </w:r>
            <w:r w:rsidR="00B2678E" w:rsidRPr="00B2678E">
              <w:rPr>
                <w:sz w:val="20"/>
                <w:szCs w:val="20"/>
              </w:rPr>
              <w:t xml:space="preserve"> Apply the principles of diversification and portfolio theory (assessment method: </w:t>
            </w:r>
            <w:r w:rsidR="00AB4B22">
              <w:rPr>
                <w:sz w:val="20"/>
                <w:szCs w:val="20"/>
              </w:rPr>
              <w:t>m</w:t>
            </w:r>
            <w:r w:rsidR="00AB4B22">
              <w:rPr>
                <w:sz w:val="20"/>
                <w:szCs w:val="20"/>
                <w:lang w:val="en-GB"/>
              </w:rPr>
              <w:t>idterm exam</w:t>
            </w:r>
            <w:r w:rsidR="00B2678E" w:rsidRPr="00B2678E">
              <w:rPr>
                <w:sz w:val="20"/>
                <w:szCs w:val="20"/>
              </w:rPr>
              <w:t>; group project).</w:t>
            </w:r>
          </w:p>
          <w:p w14:paraId="6E050C0C" w14:textId="15DCF0D3" w:rsidR="00B2678E" w:rsidRDefault="008E1CE5" w:rsidP="00D876A3">
            <w:pPr>
              <w:tabs>
                <w:tab w:val="left" w:pos="567"/>
              </w:tabs>
              <w:spacing w:before="60" w:after="60"/>
              <w:jc w:val="both"/>
              <w:rPr>
                <w:sz w:val="20"/>
                <w:szCs w:val="20"/>
              </w:rPr>
            </w:pPr>
            <w:r>
              <w:rPr>
                <w:sz w:val="20"/>
                <w:szCs w:val="20"/>
              </w:rPr>
              <w:t>LO</w:t>
            </w:r>
            <w:r w:rsidR="00B2678E" w:rsidRPr="00B2678E">
              <w:rPr>
                <w:sz w:val="20"/>
                <w:szCs w:val="20"/>
              </w:rPr>
              <w:t>4</w:t>
            </w:r>
            <w:r>
              <w:rPr>
                <w:sz w:val="20"/>
                <w:szCs w:val="20"/>
              </w:rPr>
              <w:t>:</w:t>
            </w:r>
            <w:r w:rsidR="00B2678E" w:rsidRPr="00B2678E">
              <w:rPr>
                <w:sz w:val="20"/>
                <w:szCs w:val="20"/>
              </w:rPr>
              <w:t xml:space="preserve"> Use capital asset pricing models such as CAPM and APT (assessment method: </w:t>
            </w:r>
            <w:r w:rsidR="00AB4B22">
              <w:rPr>
                <w:sz w:val="20"/>
                <w:szCs w:val="20"/>
              </w:rPr>
              <w:t>m</w:t>
            </w:r>
            <w:r w:rsidR="00AB4B22">
              <w:rPr>
                <w:sz w:val="20"/>
                <w:szCs w:val="20"/>
                <w:lang w:val="en-GB"/>
              </w:rPr>
              <w:t>idterm exam</w:t>
            </w:r>
            <w:r w:rsidR="00B2678E" w:rsidRPr="00B2678E">
              <w:rPr>
                <w:sz w:val="20"/>
                <w:szCs w:val="20"/>
              </w:rPr>
              <w:t>; final exam).</w:t>
            </w:r>
          </w:p>
          <w:p w14:paraId="3143D1FF" w14:textId="7153455B" w:rsidR="00BA156B" w:rsidRDefault="008E1CE5" w:rsidP="00D876A3">
            <w:pPr>
              <w:tabs>
                <w:tab w:val="left" w:pos="567"/>
              </w:tabs>
              <w:spacing w:before="60" w:after="60"/>
              <w:jc w:val="both"/>
              <w:rPr>
                <w:sz w:val="20"/>
                <w:szCs w:val="20"/>
              </w:rPr>
            </w:pPr>
            <w:r>
              <w:rPr>
                <w:sz w:val="20"/>
                <w:szCs w:val="20"/>
              </w:rPr>
              <w:t>LO</w:t>
            </w:r>
            <w:r w:rsidR="00B2678E" w:rsidRPr="00B2678E">
              <w:rPr>
                <w:sz w:val="20"/>
                <w:szCs w:val="20"/>
              </w:rPr>
              <w:t>5</w:t>
            </w:r>
            <w:r>
              <w:rPr>
                <w:sz w:val="20"/>
                <w:szCs w:val="20"/>
              </w:rPr>
              <w:t>:</w:t>
            </w:r>
            <w:r w:rsidR="00B2678E" w:rsidRPr="00B2678E">
              <w:rPr>
                <w:sz w:val="20"/>
                <w:szCs w:val="20"/>
              </w:rPr>
              <w:t xml:space="preserve"> Assess the value of bonds and analyze bond portfolio management strategies (assessment method: </w:t>
            </w:r>
            <w:r w:rsidR="00AB4B22">
              <w:rPr>
                <w:sz w:val="20"/>
                <w:szCs w:val="20"/>
              </w:rPr>
              <w:t>m</w:t>
            </w:r>
            <w:r w:rsidR="00AB4B22">
              <w:rPr>
                <w:sz w:val="20"/>
                <w:szCs w:val="20"/>
                <w:lang w:val="en-GB"/>
              </w:rPr>
              <w:t>idterm exam</w:t>
            </w:r>
            <w:r w:rsidR="00B2678E" w:rsidRPr="00B2678E">
              <w:rPr>
                <w:sz w:val="20"/>
                <w:szCs w:val="20"/>
              </w:rPr>
              <w:t>; practical tasks).</w:t>
            </w:r>
          </w:p>
          <w:p w14:paraId="665DC03F" w14:textId="5EF35B50" w:rsidR="00EE2886" w:rsidRDefault="008E1CE5" w:rsidP="00D876A3">
            <w:pPr>
              <w:tabs>
                <w:tab w:val="left" w:pos="567"/>
              </w:tabs>
              <w:spacing w:before="60" w:after="60"/>
              <w:jc w:val="both"/>
              <w:rPr>
                <w:sz w:val="20"/>
                <w:szCs w:val="20"/>
              </w:rPr>
            </w:pPr>
            <w:r>
              <w:rPr>
                <w:sz w:val="20"/>
                <w:szCs w:val="20"/>
              </w:rPr>
              <w:t>LO6:</w:t>
            </w:r>
            <w:r w:rsidR="00EE2886" w:rsidRPr="00EE2886">
              <w:rPr>
                <w:sz w:val="20"/>
                <w:szCs w:val="20"/>
              </w:rPr>
              <w:t xml:space="preserve"> Valuation of stocks using fundamental analysis and market valuation methods (assessment method: individual assignment;</w:t>
            </w:r>
          </w:p>
          <w:p w14:paraId="3154E3B7" w14:textId="77777777" w:rsidR="00BC0D83" w:rsidRDefault="00EE2886" w:rsidP="00D876A3">
            <w:pPr>
              <w:tabs>
                <w:tab w:val="left" w:pos="567"/>
              </w:tabs>
              <w:spacing w:before="60" w:after="60"/>
              <w:jc w:val="both"/>
              <w:rPr>
                <w:sz w:val="20"/>
                <w:szCs w:val="20"/>
              </w:rPr>
            </w:pPr>
            <w:r w:rsidRPr="00EE2886">
              <w:rPr>
                <w:sz w:val="20"/>
                <w:szCs w:val="20"/>
              </w:rPr>
              <w:t>group project).</w:t>
            </w:r>
          </w:p>
          <w:p w14:paraId="665F6E4D" w14:textId="7448173B" w:rsidR="00BC0D83" w:rsidRDefault="008E1CE5" w:rsidP="00D876A3">
            <w:pPr>
              <w:tabs>
                <w:tab w:val="left" w:pos="567"/>
              </w:tabs>
              <w:spacing w:before="60" w:after="60"/>
              <w:jc w:val="both"/>
              <w:rPr>
                <w:sz w:val="20"/>
                <w:szCs w:val="20"/>
              </w:rPr>
            </w:pPr>
            <w:r>
              <w:rPr>
                <w:sz w:val="20"/>
                <w:szCs w:val="20"/>
              </w:rPr>
              <w:t>LO</w:t>
            </w:r>
            <w:r w:rsidR="00EE2886" w:rsidRPr="00EE2886">
              <w:rPr>
                <w:sz w:val="20"/>
                <w:szCs w:val="20"/>
              </w:rPr>
              <w:t>7</w:t>
            </w:r>
            <w:r>
              <w:rPr>
                <w:sz w:val="20"/>
                <w:szCs w:val="20"/>
              </w:rPr>
              <w:t>:</w:t>
            </w:r>
            <w:r w:rsidR="00EE2886" w:rsidRPr="00EE2886">
              <w:rPr>
                <w:sz w:val="20"/>
                <w:szCs w:val="20"/>
              </w:rPr>
              <w:t xml:space="preserve"> Analyze derivative instruments and their application in risk management (assessment method: </w:t>
            </w:r>
            <w:r w:rsidR="00AB4B22">
              <w:rPr>
                <w:sz w:val="20"/>
                <w:szCs w:val="20"/>
              </w:rPr>
              <w:t>m</w:t>
            </w:r>
            <w:r w:rsidR="00AB4B22">
              <w:rPr>
                <w:sz w:val="20"/>
                <w:szCs w:val="20"/>
                <w:lang w:val="en-GB"/>
              </w:rPr>
              <w:t>idterm exam</w:t>
            </w:r>
            <w:r w:rsidR="00EE2886" w:rsidRPr="00EE2886">
              <w:rPr>
                <w:sz w:val="20"/>
                <w:szCs w:val="20"/>
              </w:rPr>
              <w:t>; case study).</w:t>
            </w:r>
          </w:p>
          <w:p w14:paraId="60881F5A" w14:textId="56C7E097" w:rsidR="00BC0D83" w:rsidRDefault="008E1CE5" w:rsidP="00D876A3">
            <w:pPr>
              <w:tabs>
                <w:tab w:val="left" w:pos="567"/>
              </w:tabs>
              <w:spacing w:before="60" w:after="60"/>
              <w:jc w:val="both"/>
              <w:rPr>
                <w:sz w:val="20"/>
                <w:szCs w:val="20"/>
              </w:rPr>
            </w:pPr>
            <w:r>
              <w:rPr>
                <w:sz w:val="20"/>
                <w:szCs w:val="20"/>
              </w:rPr>
              <w:t>LO</w:t>
            </w:r>
            <w:r w:rsidR="00EE2886" w:rsidRPr="00EE2886">
              <w:rPr>
                <w:sz w:val="20"/>
                <w:szCs w:val="20"/>
              </w:rPr>
              <w:t>8</w:t>
            </w:r>
            <w:r w:rsidR="009B646D">
              <w:rPr>
                <w:sz w:val="20"/>
                <w:szCs w:val="20"/>
              </w:rPr>
              <w:t>:</w:t>
            </w:r>
            <w:r w:rsidR="00EE2886" w:rsidRPr="00EE2886">
              <w:rPr>
                <w:sz w:val="20"/>
                <w:szCs w:val="20"/>
              </w:rPr>
              <w:t xml:space="preserve"> Measure portfolio performance and interpret the results of an investment strategy (assessment method: group project; presentation). </w:t>
            </w:r>
          </w:p>
          <w:p w14:paraId="2C94F2F0" w14:textId="1528D461" w:rsidR="00B2678E" w:rsidRPr="00664504" w:rsidRDefault="009B646D" w:rsidP="00D876A3">
            <w:pPr>
              <w:tabs>
                <w:tab w:val="left" w:pos="567"/>
              </w:tabs>
              <w:spacing w:before="60" w:after="60"/>
              <w:jc w:val="both"/>
              <w:rPr>
                <w:sz w:val="20"/>
                <w:szCs w:val="20"/>
                <w:lang w:val="en-GB"/>
              </w:rPr>
            </w:pPr>
            <w:r>
              <w:rPr>
                <w:sz w:val="20"/>
                <w:szCs w:val="20"/>
              </w:rPr>
              <w:t>LO</w:t>
            </w:r>
            <w:r w:rsidR="00EE2886" w:rsidRPr="00EE2886">
              <w:rPr>
                <w:sz w:val="20"/>
                <w:szCs w:val="20"/>
              </w:rPr>
              <w:t>9</w:t>
            </w:r>
            <w:r>
              <w:rPr>
                <w:sz w:val="20"/>
                <w:szCs w:val="20"/>
              </w:rPr>
              <w:t>:</w:t>
            </w:r>
            <w:r w:rsidR="00EE2886" w:rsidRPr="00EE2886">
              <w:rPr>
                <w:sz w:val="20"/>
                <w:szCs w:val="20"/>
              </w:rPr>
              <w:t xml:space="preserve"> Critically assess market efficiency and the role of behavioral factors in investing, as well as recognize the importance of ethical principles in investment decision-making (assessment method: discussion; individual assignment).</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24EE11E" w14:textId="77777777" w:rsidR="001235B2" w:rsidRPr="00F07FF7" w:rsidRDefault="001235B2" w:rsidP="001235B2">
            <w:pPr>
              <w:tabs>
                <w:tab w:val="left" w:pos="567"/>
              </w:tabs>
              <w:spacing w:before="60" w:after="60"/>
              <w:rPr>
                <w:b/>
                <w:bCs/>
                <w:sz w:val="20"/>
                <w:szCs w:val="20"/>
                <w:lang w:val="en-GB"/>
              </w:rPr>
            </w:pPr>
            <w:r w:rsidRPr="00F07FF7">
              <w:rPr>
                <w:b/>
                <w:bCs/>
                <w:sz w:val="20"/>
                <w:szCs w:val="20"/>
                <w:lang w:val="en-GB"/>
              </w:rPr>
              <w:t>Course Content</w:t>
            </w:r>
          </w:p>
          <w:p w14:paraId="371F1E5B" w14:textId="77777777" w:rsidR="001235B2" w:rsidRPr="00664504" w:rsidRDefault="001235B2" w:rsidP="001235B2">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6707F629" w14:textId="00249190" w:rsidR="006B3630" w:rsidRDefault="009318D0" w:rsidP="008F408A">
            <w:pPr>
              <w:tabs>
                <w:tab w:val="left" w:pos="567"/>
              </w:tabs>
              <w:spacing w:before="60" w:after="60"/>
              <w:jc w:val="both"/>
              <w:rPr>
                <w:b/>
                <w:bCs/>
                <w:sz w:val="20"/>
                <w:szCs w:val="20"/>
              </w:rPr>
            </w:pPr>
            <w:r w:rsidRPr="006B3630">
              <w:rPr>
                <w:b/>
                <w:bCs/>
                <w:sz w:val="20"/>
                <w:szCs w:val="20"/>
              </w:rPr>
              <w:t>Introduction</w:t>
            </w:r>
            <w:r w:rsidR="006B3630" w:rsidRPr="006B3630">
              <w:rPr>
                <w:b/>
                <w:bCs/>
                <w:sz w:val="20"/>
                <w:szCs w:val="20"/>
              </w:rPr>
              <w:t xml:space="preserve"> to Investments</w:t>
            </w:r>
          </w:p>
          <w:p w14:paraId="5EAF6296" w14:textId="77777777" w:rsidR="006B3630" w:rsidRPr="006B3630" w:rsidRDefault="006B3630" w:rsidP="008F408A">
            <w:pPr>
              <w:tabs>
                <w:tab w:val="left" w:pos="567"/>
              </w:tabs>
              <w:spacing w:before="60" w:after="60"/>
              <w:jc w:val="both"/>
              <w:rPr>
                <w:sz w:val="20"/>
                <w:szCs w:val="20"/>
              </w:rPr>
            </w:pPr>
            <w:r w:rsidRPr="006B3630">
              <w:rPr>
                <w:sz w:val="20"/>
                <w:szCs w:val="20"/>
              </w:rPr>
              <w:t>The investment process; investment objectives; overview of investment instruments and asset classes.</w:t>
            </w:r>
          </w:p>
          <w:p w14:paraId="4247E40C" w14:textId="15F0F3F3" w:rsidR="006B3630" w:rsidRDefault="006B3630" w:rsidP="008F408A">
            <w:pPr>
              <w:tabs>
                <w:tab w:val="left" w:pos="567"/>
              </w:tabs>
              <w:spacing w:before="60" w:after="60"/>
              <w:jc w:val="both"/>
              <w:rPr>
                <w:b/>
                <w:bCs/>
                <w:sz w:val="20"/>
                <w:szCs w:val="20"/>
              </w:rPr>
            </w:pPr>
            <w:r w:rsidRPr="006B3630">
              <w:rPr>
                <w:b/>
                <w:bCs/>
                <w:sz w:val="20"/>
                <w:szCs w:val="20"/>
              </w:rPr>
              <w:t>I Risk and Return</w:t>
            </w:r>
          </w:p>
          <w:p w14:paraId="6AB8FBFC" w14:textId="77777777" w:rsidR="006B3630" w:rsidRPr="006B3630" w:rsidRDefault="006B3630" w:rsidP="008F408A">
            <w:pPr>
              <w:tabs>
                <w:tab w:val="left" w:pos="567"/>
              </w:tabs>
              <w:spacing w:before="60" w:after="60"/>
              <w:jc w:val="both"/>
              <w:rPr>
                <w:sz w:val="20"/>
                <w:szCs w:val="20"/>
              </w:rPr>
            </w:pPr>
            <w:r w:rsidRPr="006B3630">
              <w:rPr>
                <w:sz w:val="20"/>
                <w:szCs w:val="20"/>
              </w:rPr>
              <w:t>Measuring return; types and quantification of risk; risk-return relationship.</w:t>
            </w:r>
          </w:p>
          <w:p w14:paraId="4D6B66E0" w14:textId="57CB6483" w:rsidR="006B3630" w:rsidRDefault="006B3630" w:rsidP="008F408A">
            <w:pPr>
              <w:tabs>
                <w:tab w:val="left" w:pos="567"/>
              </w:tabs>
              <w:spacing w:before="60" w:after="60"/>
              <w:jc w:val="both"/>
              <w:rPr>
                <w:b/>
                <w:bCs/>
                <w:sz w:val="20"/>
                <w:szCs w:val="20"/>
              </w:rPr>
            </w:pPr>
            <w:r w:rsidRPr="006B3630">
              <w:rPr>
                <w:b/>
                <w:bCs/>
                <w:sz w:val="20"/>
                <w:szCs w:val="20"/>
              </w:rPr>
              <w:t>II Portfolio Theory and Diversification</w:t>
            </w:r>
          </w:p>
          <w:p w14:paraId="0A598969" w14:textId="77777777" w:rsidR="006B3630" w:rsidRPr="006B3630" w:rsidRDefault="006B3630" w:rsidP="008F408A">
            <w:pPr>
              <w:tabs>
                <w:tab w:val="left" w:pos="567"/>
              </w:tabs>
              <w:spacing w:before="60" w:after="60"/>
              <w:jc w:val="both"/>
              <w:rPr>
                <w:sz w:val="20"/>
                <w:szCs w:val="20"/>
              </w:rPr>
            </w:pPr>
            <w:r w:rsidRPr="006B3630">
              <w:rPr>
                <w:sz w:val="20"/>
                <w:szCs w:val="20"/>
              </w:rPr>
              <w:t>Effective diversification; Markowitz model and modern portfolio theory; efficient frontier; systematic and unsystematic risk.</w:t>
            </w:r>
          </w:p>
          <w:p w14:paraId="3734DD58" w14:textId="48DDA715" w:rsidR="006B3630" w:rsidRDefault="009318D0" w:rsidP="008F408A">
            <w:pPr>
              <w:tabs>
                <w:tab w:val="left" w:pos="567"/>
              </w:tabs>
              <w:spacing w:before="60" w:after="60"/>
              <w:jc w:val="both"/>
              <w:rPr>
                <w:b/>
                <w:bCs/>
                <w:sz w:val="20"/>
                <w:szCs w:val="20"/>
              </w:rPr>
            </w:pPr>
            <w:r>
              <w:rPr>
                <w:b/>
                <w:bCs/>
                <w:sz w:val="20"/>
                <w:szCs w:val="20"/>
              </w:rPr>
              <w:t>III</w:t>
            </w:r>
            <w:r w:rsidR="006B3630" w:rsidRPr="006B3630">
              <w:rPr>
                <w:b/>
                <w:bCs/>
                <w:sz w:val="20"/>
                <w:szCs w:val="20"/>
              </w:rPr>
              <w:t xml:space="preserve"> Asset Valuation Models</w:t>
            </w:r>
          </w:p>
          <w:p w14:paraId="7BF62DC1" w14:textId="77777777" w:rsidR="006B3630" w:rsidRPr="006B3630" w:rsidRDefault="006B3630" w:rsidP="008F408A">
            <w:pPr>
              <w:tabs>
                <w:tab w:val="left" w:pos="567"/>
              </w:tabs>
              <w:spacing w:before="60" w:after="60"/>
              <w:jc w:val="both"/>
              <w:rPr>
                <w:sz w:val="20"/>
                <w:szCs w:val="20"/>
              </w:rPr>
            </w:pPr>
            <w:r w:rsidRPr="006B3630">
              <w:rPr>
                <w:sz w:val="20"/>
                <w:szCs w:val="20"/>
              </w:rPr>
              <w:t>Capital Asset Pricing Model (CAPM); Arbitrage Pricing Theory (APT).</w:t>
            </w:r>
          </w:p>
          <w:p w14:paraId="25D91C61" w14:textId="7A5FBA0D" w:rsidR="006B3630" w:rsidRDefault="009318D0" w:rsidP="008F408A">
            <w:pPr>
              <w:tabs>
                <w:tab w:val="left" w:pos="567"/>
              </w:tabs>
              <w:spacing w:before="60" w:after="60"/>
              <w:jc w:val="both"/>
              <w:rPr>
                <w:b/>
                <w:bCs/>
                <w:sz w:val="20"/>
                <w:szCs w:val="20"/>
              </w:rPr>
            </w:pPr>
            <w:r>
              <w:rPr>
                <w:b/>
                <w:bCs/>
                <w:sz w:val="20"/>
                <w:szCs w:val="20"/>
              </w:rPr>
              <w:t>I</w:t>
            </w:r>
            <w:r w:rsidR="006B3630" w:rsidRPr="006B3630">
              <w:rPr>
                <w:b/>
                <w:bCs/>
                <w:sz w:val="20"/>
                <w:szCs w:val="20"/>
              </w:rPr>
              <w:t>V Fixed-Income Securities</w:t>
            </w:r>
          </w:p>
          <w:p w14:paraId="3022F532" w14:textId="5662C2D4" w:rsidR="008F408A" w:rsidRPr="006B3630" w:rsidRDefault="006B3630" w:rsidP="008F408A">
            <w:pPr>
              <w:tabs>
                <w:tab w:val="left" w:pos="567"/>
              </w:tabs>
              <w:spacing w:before="60" w:after="60"/>
              <w:jc w:val="both"/>
              <w:rPr>
                <w:sz w:val="20"/>
                <w:szCs w:val="20"/>
              </w:rPr>
            </w:pPr>
            <w:r w:rsidRPr="006B3630">
              <w:rPr>
                <w:sz w:val="20"/>
                <w:szCs w:val="20"/>
              </w:rPr>
              <w:t>Bond prices and yields; investment risks in bonds; bond portfolio management.</w:t>
            </w:r>
          </w:p>
          <w:p w14:paraId="1B84B496" w14:textId="10409334" w:rsidR="00826363" w:rsidRDefault="00826363" w:rsidP="008F408A">
            <w:pPr>
              <w:tabs>
                <w:tab w:val="left" w:pos="567"/>
              </w:tabs>
              <w:spacing w:before="60" w:after="60"/>
              <w:jc w:val="both"/>
              <w:rPr>
                <w:b/>
                <w:bCs/>
                <w:sz w:val="20"/>
                <w:szCs w:val="20"/>
              </w:rPr>
            </w:pPr>
            <w:r w:rsidRPr="00826363">
              <w:rPr>
                <w:b/>
                <w:bCs/>
                <w:sz w:val="20"/>
                <w:szCs w:val="20"/>
              </w:rPr>
              <w:t>V</w:t>
            </w:r>
            <w:r w:rsidR="009318D0">
              <w:rPr>
                <w:b/>
                <w:bCs/>
                <w:sz w:val="20"/>
                <w:szCs w:val="20"/>
              </w:rPr>
              <w:t xml:space="preserve"> </w:t>
            </w:r>
            <w:r w:rsidRPr="00826363">
              <w:rPr>
                <w:b/>
                <w:bCs/>
                <w:sz w:val="20"/>
                <w:szCs w:val="20"/>
              </w:rPr>
              <w:t>Stock Valuation</w:t>
            </w:r>
          </w:p>
          <w:p w14:paraId="285649E8" w14:textId="77777777" w:rsidR="00826363" w:rsidRPr="00826363" w:rsidRDefault="00826363" w:rsidP="008F408A">
            <w:pPr>
              <w:tabs>
                <w:tab w:val="left" w:pos="567"/>
              </w:tabs>
              <w:spacing w:before="60" w:after="60"/>
              <w:jc w:val="both"/>
              <w:rPr>
                <w:sz w:val="20"/>
                <w:szCs w:val="20"/>
              </w:rPr>
            </w:pPr>
            <w:r w:rsidRPr="00826363">
              <w:rPr>
                <w:sz w:val="20"/>
                <w:szCs w:val="20"/>
              </w:rPr>
              <w:t>Fundamental analysis; dividend discount models; DCF models; market valuation methods. Technical analysis: Trend and price pattern analysis; technical analysis indicators.</w:t>
            </w:r>
          </w:p>
          <w:p w14:paraId="2AAA14B9" w14:textId="185BE30C" w:rsidR="00826363" w:rsidRDefault="00826363" w:rsidP="008F408A">
            <w:pPr>
              <w:tabs>
                <w:tab w:val="left" w:pos="567"/>
              </w:tabs>
              <w:spacing w:before="60" w:after="60"/>
              <w:jc w:val="both"/>
              <w:rPr>
                <w:b/>
                <w:bCs/>
                <w:sz w:val="20"/>
                <w:szCs w:val="20"/>
              </w:rPr>
            </w:pPr>
            <w:r w:rsidRPr="00826363">
              <w:rPr>
                <w:b/>
                <w:bCs/>
                <w:sz w:val="20"/>
                <w:szCs w:val="20"/>
              </w:rPr>
              <w:t>VI Market Efficiency and Behavioral Finance</w:t>
            </w:r>
          </w:p>
          <w:p w14:paraId="037D0BD3" w14:textId="77777777" w:rsidR="00826363" w:rsidRPr="00826363" w:rsidRDefault="00826363" w:rsidP="008F408A">
            <w:pPr>
              <w:tabs>
                <w:tab w:val="left" w:pos="567"/>
              </w:tabs>
              <w:spacing w:before="60" w:after="60"/>
              <w:jc w:val="both"/>
              <w:rPr>
                <w:sz w:val="20"/>
                <w:szCs w:val="20"/>
              </w:rPr>
            </w:pPr>
            <w:r w:rsidRPr="00826363">
              <w:rPr>
                <w:sz w:val="20"/>
                <w:szCs w:val="20"/>
              </w:rPr>
              <w:lastRenderedPageBreak/>
              <w:t>Efficient market hypothesis and forms of market efficiency; market anomalies; limitations of market efficiency; behavioral finance; cognitive errors and investor biases.</w:t>
            </w:r>
          </w:p>
          <w:p w14:paraId="36E96E6E" w14:textId="1821FCD5" w:rsidR="00826363" w:rsidRDefault="00826363" w:rsidP="008F408A">
            <w:pPr>
              <w:tabs>
                <w:tab w:val="left" w:pos="567"/>
              </w:tabs>
              <w:spacing w:before="60" w:after="60"/>
              <w:jc w:val="both"/>
              <w:rPr>
                <w:b/>
                <w:bCs/>
                <w:sz w:val="20"/>
                <w:szCs w:val="20"/>
              </w:rPr>
            </w:pPr>
            <w:r w:rsidRPr="00826363">
              <w:rPr>
                <w:b/>
                <w:bCs/>
                <w:sz w:val="20"/>
                <w:szCs w:val="20"/>
              </w:rPr>
              <w:t>VII Derivatives and Risk Management</w:t>
            </w:r>
          </w:p>
          <w:p w14:paraId="32F71BEE" w14:textId="77777777" w:rsidR="00826363" w:rsidRPr="00826363" w:rsidRDefault="00826363" w:rsidP="008F408A">
            <w:pPr>
              <w:tabs>
                <w:tab w:val="left" w:pos="567"/>
              </w:tabs>
              <w:spacing w:before="60" w:after="60"/>
              <w:jc w:val="both"/>
              <w:rPr>
                <w:sz w:val="20"/>
                <w:szCs w:val="20"/>
              </w:rPr>
            </w:pPr>
            <w:r w:rsidRPr="00826363">
              <w:rPr>
                <w:sz w:val="20"/>
                <w:szCs w:val="20"/>
              </w:rPr>
              <w:t>Options and futures market; option valuation models; application of derivatives in risk management.</w:t>
            </w:r>
          </w:p>
          <w:p w14:paraId="5E5F82D5" w14:textId="5EA85FB4" w:rsidR="00826363" w:rsidRDefault="009318D0" w:rsidP="008F408A">
            <w:pPr>
              <w:tabs>
                <w:tab w:val="left" w:pos="567"/>
              </w:tabs>
              <w:spacing w:before="60" w:after="60"/>
              <w:jc w:val="both"/>
              <w:rPr>
                <w:b/>
                <w:bCs/>
                <w:sz w:val="20"/>
                <w:szCs w:val="20"/>
              </w:rPr>
            </w:pPr>
            <w:r>
              <w:rPr>
                <w:b/>
                <w:bCs/>
                <w:sz w:val="20"/>
                <w:szCs w:val="20"/>
              </w:rPr>
              <w:t>VIII</w:t>
            </w:r>
            <w:r w:rsidR="00826363" w:rsidRPr="00826363">
              <w:rPr>
                <w:b/>
                <w:bCs/>
                <w:sz w:val="20"/>
                <w:szCs w:val="20"/>
              </w:rPr>
              <w:t xml:space="preserve"> Portfolio Management and Performance Measurement</w:t>
            </w:r>
          </w:p>
          <w:p w14:paraId="112FB650" w14:textId="77777777" w:rsidR="00826363" w:rsidRPr="00826363" w:rsidRDefault="00826363" w:rsidP="008F408A">
            <w:pPr>
              <w:tabs>
                <w:tab w:val="left" w:pos="567"/>
              </w:tabs>
              <w:spacing w:before="60" w:after="60"/>
              <w:jc w:val="both"/>
              <w:rPr>
                <w:sz w:val="20"/>
                <w:szCs w:val="20"/>
              </w:rPr>
            </w:pPr>
            <w:r w:rsidRPr="00826363">
              <w:rPr>
                <w:sz w:val="20"/>
                <w:szCs w:val="20"/>
              </w:rPr>
              <w:t>Portfolio management strategies; active and passive investing; portfolio performance measurement.</w:t>
            </w:r>
          </w:p>
          <w:p w14:paraId="6F7A4C70" w14:textId="698AAACF" w:rsidR="00826363" w:rsidRDefault="009318D0" w:rsidP="008F408A">
            <w:pPr>
              <w:tabs>
                <w:tab w:val="left" w:pos="567"/>
              </w:tabs>
              <w:spacing w:before="60" w:after="60"/>
              <w:jc w:val="both"/>
              <w:rPr>
                <w:b/>
                <w:bCs/>
                <w:sz w:val="20"/>
                <w:szCs w:val="20"/>
              </w:rPr>
            </w:pPr>
            <w:r>
              <w:rPr>
                <w:b/>
                <w:bCs/>
                <w:sz w:val="20"/>
                <w:szCs w:val="20"/>
              </w:rPr>
              <w:t>I</w:t>
            </w:r>
            <w:r w:rsidR="00826363" w:rsidRPr="00826363">
              <w:rPr>
                <w:b/>
                <w:bCs/>
                <w:sz w:val="20"/>
                <w:szCs w:val="20"/>
              </w:rPr>
              <w:t>X Contemporary Topics in Investment</w:t>
            </w:r>
            <w:r>
              <w:rPr>
                <w:b/>
                <w:bCs/>
                <w:sz w:val="20"/>
                <w:szCs w:val="20"/>
              </w:rPr>
              <w:t xml:space="preserve"> </w:t>
            </w:r>
            <w:r w:rsidR="001C04AF">
              <w:rPr>
                <w:b/>
                <w:bCs/>
                <w:sz w:val="20"/>
                <w:szCs w:val="20"/>
              </w:rPr>
              <w:t>Management</w:t>
            </w:r>
          </w:p>
          <w:p w14:paraId="5A811C4B" w14:textId="1E4F9E58" w:rsidR="008F408A" w:rsidRPr="006B3630" w:rsidRDefault="00826363" w:rsidP="008F408A">
            <w:pPr>
              <w:tabs>
                <w:tab w:val="left" w:pos="567"/>
              </w:tabs>
              <w:spacing w:before="60" w:after="60"/>
              <w:jc w:val="both"/>
              <w:rPr>
                <w:b/>
                <w:bCs/>
                <w:sz w:val="20"/>
                <w:szCs w:val="20"/>
              </w:rPr>
            </w:pPr>
            <w:r w:rsidRPr="00826363">
              <w:rPr>
                <w:sz w:val="20"/>
                <w:szCs w:val="20"/>
              </w:rPr>
              <w:t>Sustainable investing; digital platforms and artificial intelligence in investing</w:t>
            </w:r>
            <w:r w:rsidRPr="00826363">
              <w:rPr>
                <w:b/>
                <w:bCs/>
                <w:sz w:val="20"/>
                <w:szCs w:val="20"/>
              </w:rPr>
              <w:t>.</w:t>
            </w:r>
          </w:p>
          <w:p w14:paraId="107044C6" w14:textId="77777777" w:rsidR="001235B2" w:rsidRPr="00664504" w:rsidRDefault="001235B2" w:rsidP="001235B2">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76E80CBD" w14:textId="0D485BB2" w:rsidR="00BA156B" w:rsidRPr="00664504" w:rsidRDefault="00A8030B" w:rsidP="00DD3AA1">
            <w:pPr>
              <w:tabs>
                <w:tab w:val="left" w:pos="567"/>
              </w:tabs>
              <w:spacing w:before="60" w:after="60"/>
              <w:jc w:val="both"/>
              <w:rPr>
                <w:sz w:val="20"/>
                <w:szCs w:val="20"/>
                <w:lang w:val="en-GB"/>
              </w:rPr>
            </w:pPr>
            <w:r w:rsidRPr="00A8030B">
              <w:rPr>
                <w:sz w:val="20"/>
                <w:szCs w:val="20"/>
              </w:rPr>
              <w:t>Practical teaching includes the application of theoretical knowledge through the analysis of real investment problems, working with financial data, and developing investment strategies. Activities include: individual tasks – solving quantitative problems using Microsoft Excel as part of the Microsoft Office suite, analyzing real market data from the international financial market, case studies (analysis of investment decisions of companies or funds, portfolio formation and management, valuation of a specific company - fundamental analysis), a group project simulating portfolio management using the MarketWatch Investment Competition platform (https://www.marketwatch.com/games).</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28015A" w:rsidRDefault="008A4D74" w:rsidP="00220D99">
            <w:pPr>
              <w:pStyle w:val="Body"/>
              <w:tabs>
                <w:tab w:val="left" w:pos="567"/>
              </w:tabs>
              <w:spacing w:before="60" w:after="60"/>
              <w:rPr>
                <w:rFonts w:ascii="Times New Roman" w:eastAsia="Times New Roman" w:hAnsi="Times New Roman" w:cs="Times New Roman"/>
                <w:b/>
                <w:bCs/>
                <w:sz w:val="20"/>
                <w:szCs w:val="20"/>
                <w:lang w:val="de-DE"/>
              </w:rPr>
            </w:pPr>
            <w:r w:rsidRPr="0028015A">
              <w:rPr>
                <w:rFonts w:ascii="Times New Roman" w:hAnsi="Times New Roman" w:cs="Times New Roman"/>
                <w:b/>
                <w:bCs/>
                <w:sz w:val="20"/>
                <w:szCs w:val="20"/>
                <w:lang w:val="de-DE"/>
              </w:rPr>
              <w:lastRenderedPageBreak/>
              <w:t>Literature</w:t>
            </w:r>
          </w:p>
          <w:p w14:paraId="7CE9ADFF" w14:textId="473FF366" w:rsidR="00BA156B" w:rsidRPr="00664504" w:rsidRDefault="00F2467A" w:rsidP="00FD0C69">
            <w:pPr>
              <w:pStyle w:val="NormalWeb"/>
              <w:spacing w:before="60" w:beforeAutospacing="0" w:after="60" w:afterAutospacing="0"/>
              <w:jc w:val="both"/>
              <w:rPr>
                <w:bCs/>
                <w:sz w:val="20"/>
                <w:szCs w:val="20"/>
                <w:lang w:val="en-GB"/>
              </w:rPr>
            </w:pPr>
            <w:r w:rsidRPr="00F9681F">
              <w:rPr>
                <w:sz w:val="20"/>
                <w:szCs w:val="20"/>
                <w:lang w:val="de-DE"/>
              </w:rPr>
              <w:t>Bo</w:t>
            </w:r>
            <w:r w:rsidRPr="00F9681F">
              <w:rPr>
                <w:sz w:val="20"/>
                <w:szCs w:val="20"/>
                <w:lang w:val="sr-Latn-RS"/>
              </w:rPr>
              <w:t>d</w:t>
            </w:r>
            <w:r w:rsidRPr="00F9681F">
              <w:rPr>
                <w:sz w:val="20"/>
                <w:szCs w:val="20"/>
                <w:lang w:val="de-DE"/>
              </w:rPr>
              <w:t>ie, Z., Kane, A., &amp; Marcus, A. (</w:t>
            </w:r>
            <w:r w:rsidRPr="00F9681F">
              <w:rPr>
                <w:sz w:val="20"/>
                <w:szCs w:val="20"/>
                <w:lang w:val="sr-Latn-RS"/>
              </w:rPr>
              <w:t>2024</w:t>
            </w:r>
            <w:r w:rsidRPr="00F9681F">
              <w:rPr>
                <w:sz w:val="20"/>
                <w:szCs w:val="20"/>
                <w:lang w:val="de-DE"/>
              </w:rPr>
              <w:t>). </w:t>
            </w:r>
            <w:r w:rsidRPr="00F9681F">
              <w:rPr>
                <w:i/>
                <w:iCs/>
                <w:sz w:val="20"/>
                <w:szCs w:val="20"/>
              </w:rPr>
              <w:t>Essentials of investments</w:t>
            </w:r>
            <w:r w:rsidRPr="00F9681F">
              <w:rPr>
                <w:sz w:val="20"/>
                <w:szCs w:val="20"/>
              </w:rPr>
              <w:t>. McGraw-Hill</w:t>
            </w:r>
          </w:p>
        </w:tc>
      </w:tr>
      <w:tr w:rsidR="001235B2"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695E1C80"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5E0E32B6"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 xml:space="preserve">Theoretical Classes: </w:t>
            </w:r>
            <w:r w:rsidR="00140EE4">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276AA6C6"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Practical Classes</w:t>
            </w:r>
            <w:r w:rsidRPr="00F07FF7">
              <w:rPr>
                <w:rFonts w:ascii="Times New Roman" w:hAnsi="Times New Roman" w:cs="Times New Roman"/>
                <w:bCs/>
                <w:sz w:val="20"/>
                <w:szCs w:val="20"/>
                <w:lang w:val="en-GB"/>
              </w:rPr>
              <w:t>:</w:t>
            </w:r>
            <w:r w:rsidRPr="00F07FF7">
              <w:rPr>
                <w:rFonts w:ascii="Times New Roman" w:hAnsi="Times New Roman" w:cs="Times New Roman"/>
                <w:b/>
                <w:sz w:val="20"/>
                <w:szCs w:val="20"/>
                <w:lang w:val="en-GB"/>
              </w:rPr>
              <w:t xml:space="preserve"> </w:t>
            </w:r>
            <w:r w:rsidR="00140EE4">
              <w:rPr>
                <w:rFonts w:ascii="Times New Roman" w:hAnsi="Times New Roman" w:cs="Times New Roman"/>
                <w:b/>
                <w:sz w:val="20"/>
                <w:szCs w:val="20"/>
                <w:lang w:val="en-GB"/>
              </w:rPr>
              <w:t>2</w:t>
            </w:r>
          </w:p>
        </w:tc>
      </w:tr>
      <w:tr w:rsidR="001235B2"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7139885" w14:textId="77777777" w:rsidR="001235B2" w:rsidRPr="00F07FF7" w:rsidRDefault="001235B2" w:rsidP="001235B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Teaching Methods</w:t>
            </w:r>
          </w:p>
          <w:p w14:paraId="4BECFFBD" w14:textId="77777777" w:rsidR="001235B2" w:rsidRDefault="001235B2" w:rsidP="001235B2">
            <w:pPr>
              <w:pStyle w:val="Body"/>
              <w:tabs>
                <w:tab w:val="left" w:pos="567"/>
              </w:tabs>
              <w:spacing w:before="60" w:after="60"/>
              <w:rPr>
                <w:rFonts w:ascii="Times New Roman" w:hAnsi="Times New Roman" w:cs="Times New Roman"/>
                <w:sz w:val="20"/>
                <w:szCs w:val="20"/>
                <w:lang w:val="sr-Cyrl-RS"/>
              </w:rPr>
            </w:pPr>
            <w:r w:rsidRPr="008F4B9C">
              <w:rPr>
                <w:rFonts w:ascii="Times New Roman" w:hAnsi="Times New Roman" w:cs="Times New Roman"/>
                <w:sz w:val="20"/>
                <w:szCs w:val="20"/>
              </w:rPr>
              <w:t>The teaching is conducted through a combination of modern teaching methods that encourage active student participation and the development of analytical skills: interactive lectures with discussions</w:t>
            </w:r>
            <w:r>
              <w:rPr>
                <w:rFonts w:ascii="Times New Roman" w:hAnsi="Times New Roman" w:cs="Times New Roman"/>
                <w:sz w:val="20"/>
                <w:szCs w:val="20"/>
              </w:rPr>
              <w:t xml:space="preserve"> (M1)</w:t>
            </w:r>
            <w:r w:rsidRPr="008F4B9C">
              <w:rPr>
                <w:rFonts w:ascii="Times New Roman" w:hAnsi="Times New Roman" w:cs="Times New Roman"/>
                <w:sz w:val="20"/>
                <w:szCs w:val="20"/>
              </w:rPr>
              <w:t>; solving quantitative tasks and financial problems using Microsoft Excel as part of the Microsoft Office suite</w:t>
            </w:r>
            <w:r>
              <w:rPr>
                <w:rFonts w:ascii="Times New Roman" w:hAnsi="Times New Roman" w:cs="Times New Roman"/>
                <w:sz w:val="20"/>
                <w:szCs w:val="20"/>
              </w:rPr>
              <w:t xml:space="preserve"> (M2)</w:t>
            </w:r>
            <w:r w:rsidRPr="008F4B9C">
              <w:rPr>
                <w:rFonts w:ascii="Times New Roman" w:hAnsi="Times New Roman" w:cs="Times New Roman"/>
                <w:sz w:val="20"/>
                <w:szCs w:val="20"/>
              </w:rPr>
              <w:t>; analysis of investment practice case studies</w:t>
            </w:r>
            <w:r>
              <w:rPr>
                <w:rFonts w:ascii="Times New Roman" w:hAnsi="Times New Roman" w:cs="Times New Roman"/>
                <w:sz w:val="20"/>
                <w:szCs w:val="20"/>
              </w:rPr>
              <w:t xml:space="preserve"> (M3)</w:t>
            </w:r>
            <w:r w:rsidRPr="008F4B9C">
              <w:rPr>
                <w:rFonts w:ascii="Times New Roman" w:hAnsi="Times New Roman" w:cs="Times New Roman"/>
                <w:sz w:val="20"/>
                <w:szCs w:val="20"/>
              </w:rPr>
              <w:t>; working with real financial market data</w:t>
            </w:r>
            <w:r>
              <w:rPr>
                <w:rFonts w:ascii="Times New Roman" w:hAnsi="Times New Roman" w:cs="Times New Roman"/>
                <w:sz w:val="20"/>
                <w:szCs w:val="20"/>
              </w:rPr>
              <w:t xml:space="preserve"> (M4)</w:t>
            </w:r>
            <w:r w:rsidRPr="008F4B9C">
              <w:rPr>
                <w:rFonts w:ascii="Times New Roman" w:hAnsi="Times New Roman" w:cs="Times New Roman"/>
                <w:sz w:val="20"/>
                <w:szCs w:val="20"/>
              </w:rPr>
              <w:t>; individual and team project work</w:t>
            </w:r>
            <w:r>
              <w:rPr>
                <w:rFonts w:ascii="Times New Roman" w:hAnsi="Times New Roman" w:cs="Times New Roman"/>
                <w:sz w:val="20"/>
                <w:szCs w:val="20"/>
              </w:rPr>
              <w:t xml:space="preserve"> (M5)</w:t>
            </w:r>
            <w:r w:rsidRPr="008F4B9C">
              <w:rPr>
                <w:rFonts w:ascii="Times New Roman" w:hAnsi="Times New Roman" w:cs="Times New Roman"/>
                <w:sz w:val="20"/>
                <w:szCs w:val="20"/>
              </w:rPr>
              <w:t>; student presentations and guided discussions</w:t>
            </w:r>
            <w:r>
              <w:rPr>
                <w:rFonts w:ascii="Times New Roman" w:hAnsi="Times New Roman" w:cs="Times New Roman"/>
                <w:sz w:val="20"/>
                <w:szCs w:val="20"/>
              </w:rPr>
              <w:t xml:space="preserve"> (M6)</w:t>
            </w:r>
            <w:r w:rsidRPr="008F4B9C">
              <w:rPr>
                <w:rFonts w:ascii="Times New Roman" w:hAnsi="Times New Roman" w:cs="Times New Roman"/>
                <w:sz w:val="20"/>
                <w:szCs w:val="20"/>
              </w:rPr>
              <w:t>; use of digital tools and financial databases on the MarketWatch platform</w:t>
            </w:r>
            <w:r>
              <w:rPr>
                <w:rFonts w:ascii="Times New Roman" w:hAnsi="Times New Roman" w:cs="Times New Roman"/>
                <w:sz w:val="20"/>
                <w:szCs w:val="20"/>
              </w:rPr>
              <w:t xml:space="preserve"> (M7)</w:t>
            </w:r>
            <w:r w:rsidRPr="008F4B9C">
              <w:rPr>
                <w:rFonts w:ascii="Times New Roman" w:hAnsi="Times New Roman" w:cs="Times New Roman"/>
                <w:sz w:val="20"/>
                <w:szCs w:val="20"/>
              </w:rPr>
              <w:t>.</w:t>
            </w:r>
          </w:p>
          <w:p w14:paraId="6FBFAB18" w14:textId="00FAD8D2" w:rsidR="001235B2" w:rsidRPr="00056E5B" w:rsidRDefault="001235B2" w:rsidP="001235B2">
            <w:pPr>
              <w:pStyle w:val="Body"/>
              <w:tabs>
                <w:tab w:val="left" w:pos="567"/>
              </w:tabs>
              <w:spacing w:before="60" w:after="60"/>
              <w:jc w:val="center"/>
              <w:rPr>
                <w:rFonts w:ascii="Times New Roman" w:hAnsi="Times New Roman" w:cs="Times New Roman"/>
                <w:i/>
                <w:iCs/>
                <w:sz w:val="20"/>
                <w:szCs w:val="20"/>
              </w:rPr>
            </w:pPr>
            <w:r w:rsidRPr="00056E5B">
              <w:rPr>
                <w:rFonts w:ascii="Times New Roman" w:hAnsi="Times New Roman" w:cs="Times New Roman"/>
                <w:i/>
                <w:iCs/>
                <w:sz w:val="20"/>
                <w:szCs w:val="20"/>
              </w:rPr>
              <w:t xml:space="preserve">The </w:t>
            </w:r>
            <w:r>
              <w:rPr>
                <w:rFonts w:ascii="Times New Roman" w:hAnsi="Times New Roman" w:cs="Times New Roman"/>
                <w:i/>
                <w:iCs/>
                <w:sz w:val="20"/>
                <w:szCs w:val="20"/>
              </w:rPr>
              <w:t>link</w:t>
            </w:r>
            <w:r w:rsidRPr="00056E5B">
              <w:rPr>
                <w:rFonts w:ascii="Times New Roman" w:hAnsi="Times New Roman" w:cs="Times New Roman"/>
                <w:i/>
                <w:iCs/>
                <w:sz w:val="20"/>
                <w:szCs w:val="20"/>
              </w:rPr>
              <w:t xml:space="preserve"> between outcomes and teaching methods</w:t>
            </w:r>
          </w:p>
          <w:tbl>
            <w:tblPr>
              <w:tblStyle w:val="TableGrid"/>
              <w:tblW w:w="0" w:type="auto"/>
              <w:tblLook w:val="04A0" w:firstRow="1" w:lastRow="0" w:firstColumn="1" w:lastColumn="0" w:noHBand="0" w:noVBand="1"/>
            </w:tblPr>
            <w:tblGrid>
              <w:gridCol w:w="2890"/>
              <w:gridCol w:w="7341"/>
            </w:tblGrid>
            <w:tr w:rsidR="001235B2" w14:paraId="41CB7637" w14:textId="77777777" w:rsidTr="00BC3B47">
              <w:tc>
                <w:tcPr>
                  <w:tcW w:w="2890" w:type="dxa"/>
                </w:tcPr>
                <w:p w14:paraId="465036FE" w14:textId="369691E4" w:rsidR="001235B2" w:rsidRPr="00BC3B47" w:rsidRDefault="001235B2" w:rsidP="001235B2">
                  <w:pPr>
                    <w:tabs>
                      <w:tab w:val="left" w:pos="567"/>
                    </w:tabs>
                    <w:spacing w:before="60" w:after="60"/>
                    <w:jc w:val="both"/>
                    <w:rPr>
                      <w:rFonts w:ascii="Times New Roman" w:hAnsi="Times New Roman"/>
                      <w:b/>
                      <w:bCs/>
                      <w:sz w:val="20"/>
                      <w:szCs w:val="20"/>
                    </w:rPr>
                  </w:pPr>
                  <w:r w:rsidRPr="00BC3B47">
                    <w:rPr>
                      <w:rFonts w:ascii="Times New Roman" w:hAnsi="Times New Roman"/>
                      <w:b/>
                      <w:bCs/>
                      <w:sz w:val="20"/>
                      <w:szCs w:val="20"/>
                    </w:rPr>
                    <w:t>Learning outcomes (LO)</w:t>
                  </w:r>
                </w:p>
              </w:tc>
              <w:tc>
                <w:tcPr>
                  <w:tcW w:w="7341" w:type="dxa"/>
                </w:tcPr>
                <w:p w14:paraId="0E5A85CB" w14:textId="11ECF623" w:rsidR="001235B2" w:rsidRDefault="001235B2" w:rsidP="001235B2">
                  <w:pPr>
                    <w:pStyle w:val="Body"/>
                    <w:tabs>
                      <w:tab w:val="left" w:pos="567"/>
                    </w:tabs>
                    <w:spacing w:before="60" w:after="60"/>
                    <w:rPr>
                      <w:rFonts w:ascii="Times New Roman" w:hAnsi="Times New Roman"/>
                      <w:sz w:val="20"/>
                      <w:szCs w:val="20"/>
                    </w:rPr>
                  </w:pPr>
                  <w:r w:rsidRPr="00664504">
                    <w:rPr>
                      <w:rFonts w:ascii="Times New Roman" w:hAnsi="Times New Roman" w:cs="Times New Roman"/>
                      <w:b/>
                      <w:bCs/>
                      <w:sz w:val="20"/>
                      <w:szCs w:val="20"/>
                      <w:lang w:val="en-GB"/>
                    </w:rPr>
                    <w:t>Method of carrying out the teaching</w:t>
                  </w:r>
                  <w:r w:rsidRPr="00664504">
                    <w:rPr>
                      <w:rFonts w:ascii="Times New Roman" w:hAnsi="Times New Roman" w:cs="Times New Roman"/>
                      <w:sz w:val="20"/>
                      <w:szCs w:val="20"/>
                      <w:lang w:val="en-GB"/>
                    </w:rPr>
                    <w:t xml:space="preserve"> </w:t>
                  </w:r>
                  <w:r>
                    <w:rPr>
                      <w:rFonts w:ascii="Times New Roman" w:hAnsi="Times New Roman"/>
                      <w:b/>
                      <w:bCs/>
                      <w:sz w:val="20"/>
                      <w:szCs w:val="20"/>
                      <w:lang w:val="sr-Cyrl-CS"/>
                    </w:rPr>
                    <w:t>(М)</w:t>
                  </w:r>
                </w:p>
              </w:tc>
            </w:tr>
            <w:tr w:rsidR="001235B2" w14:paraId="41A704EF" w14:textId="77777777" w:rsidTr="00BC3B47">
              <w:tc>
                <w:tcPr>
                  <w:tcW w:w="2890" w:type="dxa"/>
                </w:tcPr>
                <w:p w14:paraId="35830209" w14:textId="215BADD9"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LO 1</w:t>
                  </w:r>
                </w:p>
              </w:tc>
              <w:tc>
                <w:tcPr>
                  <w:tcW w:w="7341" w:type="dxa"/>
                </w:tcPr>
                <w:p w14:paraId="7DF1D5E1" w14:textId="77777777"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М1, М2</w:t>
                  </w:r>
                </w:p>
              </w:tc>
            </w:tr>
            <w:tr w:rsidR="001235B2" w14:paraId="13F85A2C" w14:textId="77777777" w:rsidTr="00BC3B47">
              <w:tc>
                <w:tcPr>
                  <w:tcW w:w="2890" w:type="dxa"/>
                </w:tcPr>
                <w:p w14:paraId="3F7529C1" w14:textId="507F50B5"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LO 2</w:t>
                  </w:r>
                </w:p>
              </w:tc>
              <w:tc>
                <w:tcPr>
                  <w:tcW w:w="7341" w:type="dxa"/>
                </w:tcPr>
                <w:p w14:paraId="0CCF9E4B" w14:textId="77777777"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М1, М2, М3, М4, М5, М6</w:t>
                  </w:r>
                </w:p>
              </w:tc>
            </w:tr>
            <w:tr w:rsidR="001235B2" w14:paraId="7BF8DE8A" w14:textId="77777777" w:rsidTr="00BC3B47">
              <w:tc>
                <w:tcPr>
                  <w:tcW w:w="2890" w:type="dxa"/>
                </w:tcPr>
                <w:p w14:paraId="39A802EE" w14:textId="6DF8395E"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LO 3</w:t>
                  </w:r>
                </w:p>
              </w:tc>
              <w:tc>
                <w:tcPr>
                  <w:tcW w:w="7341" w:type="dxa"/>
                </w:tcPr>
                <w:p w14:paraId="7D854018" w14:textId="77777777"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М1, М2, М4, М5, М6</w:t>
                  </w:r>
                </w:p>
              </w:tc>
            </w:tr>
            <w:tr w:rsidR="001235B2" w14:paraId="59F10B11" w14:textId="77777777" w:rsidTr="00BC3B47">
              <w:tc>
                <w:tcPr>
                  <w:tcW w:w="2890" w:type="dxa"/>
                </w:tcPr>
                <w:p w14:paraId="157E3DDC" w14:textId="2C78B00E"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LO 4</w:t>
                  </w:r>
                </w:p>
              </w:tc>
              <w:tc>
                <w:tcPr>
                  <w:tcW w:w="7341" w:type="dxa"/>
                </w:tcPr>
                <w:p w14:paraId="2717DFCA" w14:textId="77777777"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М1, М2, М3, М4, М5, М6</w:t>
                  </w:r>
                </w:p>
              </w:tc>
            </w:tr>
            <w:tr w:rsidR="001235B2" w14:paraId="607DA00F" w14:textId="77777777" w:rsidTr="00BC3B47">
              <w:tc>
                <w:tcPr>
                  <w:tcW w:w="2890" w:type="dxa"/>
                </w:tcPr>
                <w:p w14:paraId="0F427E58" w14:textId="41FAF332"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LO 5</w:t>
                  </w:r>
                </w:p>
              </w:tc>
              <w:tc>
                <w:tcPr>
                  <w:tcW w:w="7341" w:type="dxa"/>
                </w:tcPr>
                <w:p w14:paraId="04F5B06B" w14:textId="77777777"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М1, М2, М4, М5</w:t>
                  </w:r>
                </w:p>
              </w:tc>
            </w:tr>
            <w:tr w:rsidR="001235B2" w14:paraId="03BEC017" w14:textId="77777777" w:rsidTr="00BC3B47">
              <w:tc>
                <w:tcPr>
                  <w:tcW w:w="2890" w:type="dxa"/>
                </w:tcPr>
                <w:p w14:paraId="4E723936" w14:textId="7A4F0CBF"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LO 6</w:t>
                  </w:r>
                </w:p>
              </w:tc>
              <w:tc>
                <w:tcPr>
                  <w:tcW w:w="7341" w:type="dxa"/>
                </w:tcPr>
                <w:p w14:paraId="0F09BDB0" w14:textId="77777777"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М1, М2, М3, М4, М5, М6, М7</w:t>
                  </w:r>
                </w:p>
              </w:tc>
            </w:tr>
            <w:tr w:rsidR="001235B2" w14:paraId="5113139B" w14:textId="77777777" w:rsidTr="00BC3B47">
              <w:tc>
                <w:tcPr>
                  <w:tcW w:w="2890" w:type="dxa"/>
                </w:tcPr>
                <w:p w14:paraId="47DBD9D8" w14:textId="00579396"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LO 7</w:t>
                  </w:r>
                </w:p>
              </w:tc>
              <w:tc>
                <w:tcPr>
                  <w:tcW w:w="7341" w:type="dxa"/>
                </w:tcPr>
                <w:p w14:paraId="584102BE" w14:textId="77777777"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М1, М2, М3, М4, М5, М6</w:t>
                  </w:r>
                </w:p>
              </w:tc>
            </w:tr>
            <w:tr w:rsidR="001235B2" w14:paraId="6C94562A" w14:textId="77777777" w:rsidTr="00BC3B47">
              <w:tc>
                <w:tcPr>
                  <w:tcW w:w="2890" w:type="dxa"/>
                </w:tcPr>
                <w:p w14:paraId="63E40051" w14:textId="07FB4CDD"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LO 8</w:t>
                  </w:r>
                </w:p>
              </w:tc>
              <w:tc>
                <w:tcPr>
                  <w:tcW w:w="7341" w:type="dxa"/>
                </w:tcPr>
                <w:p w14:paraId="3CED098E" w14:textId="77777777"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М1, М2, М3, М4, М5, М6, М7</w:t>
                  </w:r>
                </w:p>
              </w:tc>
            </w:tr>
            <w:tr w:rsidR="001235B2" w14:paraId="2142479A" w14:textId="77777777" w:rsidTr="00BC3B47">
              <w:tc>
                <w:tcPr>
                  <w:tcW w:w="2890" w:type="dxa"/>
                </w:tcPr>
                <w:p w14:paraId="11BA7156" w14:textId="0168824E"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LO 9</w:t>
                  </w:r>
                </w:p>
              </w:tc>
              <w:tc>
                <w:tcPr>
                  <w:tcW w:w="7341" w:type="dxa"/>
                </w:tcPr>
                <w:p w14:paraId="389AAF42" w14:textId="77777777" w:rsidR="001235B2" w:rsidRDefault="001235B2" w:rsidP="001235B2">
                  <w:pPr>
                    <w:tabs>
                      <w:tab w:val="left" w:pos="567"/>
                    </w:tabs>
                    <w:spacing w:before="60" w:after="60"/>
                    <w:jc w:val="both"/>
                    <w:rPr>
                      <w:rFonts w:ascii="Times New Roman" w:hAnsi="Times New Roman"/>
                      <w:sz w:val="20"/>
                      <w:szCs w:val="20"/>
                    </w:rPr>
                  </w:pPr>
                  <w:r>
                    <w:rPr>
                      <w:rFonts w:ascii="Times New Roman" w:hAnsi="Times New Roman"/>
                      <w:sz w:val="20"/>
                      <w:szCs w:val="20"/>
                    </w:rPr>
                    <w:t>М1, М4, М5, М, М76</w:t>
                  </w:r>
                </w:p>
              </w:tc>
            </w:tr>
          </w:tbl>
          <w:p w14:paraId="2A0587FB" w14:textId="39FFE949"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p>
        </w:tc>
      </w:tr>
      <w:tr w:rsidR="001235B2"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421B1D37" w:rsidR="001235B2" w:rsidRPr="00664504" w:rsidRDefault="00D631A2" w:rsidP="001235B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Assessment Methods (maximum number of points 100)</w:t>
            </w:r>
          </w:p>
        </w:tc>
      </w:tr>
      <w:tr w:rsidR="001235B2"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50ECC038" w:rsidR="001235B2" w:rsidRPr="00664504" w:rsidRDefault="008E6A9A" w:rsidP="001235B2">
            <w:pPr>
              <w:pStyle w:val="Body"/>
              <w:tabs>
                <w:tab w:val="left" w:pos="567"/>
              </w:tabs>
              <w:spacing w:before="60" w:after="60"/>
              <w:rPr>
                <w:rFonts w:ascii="Times New Roman" w:hAnsi="Times New Roman" w:cs="Times New Roman"/>
                <w:sz w:val="20"/>
                <w:szCs w:val="20"/>
                <w:lang w:val="en-GB"/>
              </w:rPr>
            </w:pPr>
            <w:r w:rsidRPr="008E6A9A">
              <w:rPr>
                <w:rFonts w:ascii="Times New Roman" w:hAnsi="Times New Roman" w:cs="Times New Roman"/>
                <w:b/>
                <w:bCs/>
                <w:sz w:val="20"/>
                <w:szCs w:val="20"/>
                <w:lang w:val="en-GB"/>
              </w:rPr>
              <w:t>Pre-Examination Obligations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1235B2"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5C2066D6" w:rsidR="001235B2" w:rsidRPr="00664504" w:rsidRDefault="00D631A2" w:rsidP="001235B2">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51998932"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116E9C6D" w:rsidR="001235B2" w:rsidRPr="00664504" w:rsidRDefault="001235B2" w:rsidP="001235B2">
            <w:pPr>
              <w:tabs>
                <w:tab w:val="left" w:pos="567"/>
              </w:tabs>
              <w:spacing w:before="60" w:after="60"/>
              <w:rPr>
                <w:sz w:val="20"/>
                <w:szCs w:val="20"/>
                <w:lang w:val="en-GB"/>
              </w:rPr>
            </w:pPr>
            <w:r>
              <w:rPr>
                <w:sz w:val="20"/>
                <w:szCs w:val="20"/>
                <w:lang w:val="en-GB"/>
              </w:rPr>
              <w:t>40</w:t>
            </w:r>
          </w:p>
        </w:tc>
      </w:tr>
      <w:tr w:rsidR="001235B2"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78F0FE68"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sidRPr="00111B47">
              <w:rPr>
                <w:rFonts w:ascii="Times New Roman" w:hAnsi="Times New Roman" w:cs="Times New Roman"/>
                <w:sz w:val="20"/>
                <w:szCs w:val="20"/>
                <w:lang w:val="en-GB"/>
              </w:rPr>
              <w:t xml:space="preserve">Group </w:t>
            </w:r>
            <w:r w:rsidR="00D631A2">
              <w:rPr>
                <w:rFonts w:ascii="Times New Roman" w:hAnsi="Times New Roman" w:cs="Times New Roman"/>
                <w:sz w:val="20"/>
                <w:szCs w:val="20"/>
                <w:lang w:val="en-GB"/>
              </w:rPr>
              <w:t>C</w:t>
            </w:r>
            <w:r w:rsidRPr="00111B47">
              <w:rPr>
                <w:rFonts w:ascii="Times New Roman" w:hAnsi="Times New Roman" w:cs="Times New Roman"/>
                <w:sz w:val="20"/>
                <w:szCs w:val="20"/>
                <w:lang w:val="en-GB"/>
              </w:rPr>
              <w:t xml:space="preserve">ase </w:t>
            </w:r>
            <w:r w:rsidR="00D631A2">
              <w:rPr>
                <w:rFonts w:ascii="Times New Roman" w:hAnsi="Times New Roman" w:cs="Times New Roman"/>
                <w:sz w:val="20"/>
                <w:szCs w:val="20"/>
                <w:lang w:val="en-GB"/>
              </w:rPr>
              <w:t>S</w:t>
            </w:r>
            <w:r w:rsidRPr="00111B47">
              <w:rPr>
                <w:rFonts w:ascii="Times New Roman" w:hAnsi="Times New Roman" w:cs="Times New Roman"/>
                <w:sz w:val="20"/>
                <w:szCs w:val="20"/>
                <w:lang w:val="en-GB"/>
              </w:rPr>
              <w:t>tudy</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29A90ED4"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4BA55431" w:rsidR="001235B2" w:rsidRPr="00664504" w:rsidRDefault="001235B2" w:rsidP="001235B2">
            <w:pPr>
              <w:spacing w:before="60" w:after="60"/>
              <w:rPr>
                <w:sz w:val="20"/>
                <w:szCs w:val="20"/>
                <w:lang w:val="en-GB"/>
              </w:rPr>
            </w:pPr>
          </w:p>
        </w:tc>
      </w:tr>
      <w:tr w:rsidR="001235B2"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564BF885"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Mid</w:t>
            </w:r>
            <w:r w:rsidR="00D631A2">
              <w:rPr>
                <w:rFonts w:ascii="Times New Roman" w:hAnsi="Times New Roman" w:cs="Times New Roman"/>
                <w:sz w:val="20"/>
                <w:szCs w:val="20"/>
                <w:lang w:val="en-GB"/>
              </w:rPr>
              <w:t>-</w:t>
            </w:r>
            <w:r>
              <w:rPr>
                <w:rFonts w:ascii="Times New Roman" w:hAnsi="Times New Roman" w:cs="Times New Roman"/>
                <w:sz w:val="20"/>
                <w:szCs w:val="20"/>
                <w:lang w:val="en-GB"/>
              </w:rPr>
              <w:t xml:space="preserve">term </w:t>
            </w:r>
            <w:r w:rsidR="00D631A2">
              <w:rPr>
                <w:rFonts w:ascii="Times New Roman" w:hAnsi="Times New Roman" w:cs="Times New Roman"/>
                <w:sz w:val="20"/>
                <w:szCs w:val="20"/>
                <w:lang w:val="en-GB"/>
              </w:rPr>
              <w:t>E</w:t>
            </w:r>
            <w:r>
              <w:rPr>
                <w:rFonts w:ascii="Times New Roman" w:hAnsi="Times New Roman" w:cs="Times New Roman"/>
                <w:sz w:val="20"/>
                <w:szCs w:val="20"/>
                <w:lang w:val="en-GB"/>
              </w:rPr>
              <w:t>xam</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548F335A" w:rsidR="001235B2" w:rsidRPr="00664504" w:rsidRDefault="001235B2" w:rsidP="001235B2">
            <w:pPr>
              <w:tabs>
                <w:tab w:val="left" w:pos="567"/>
              </w:tabs>
              <w:spacing w:before="60" w:after="60"/>
              <w:rPr>
                <w:sz w:val="20"/>
                <w:szCs w:val="20"/>
                <w:lang w:val="en-GB"/>
              </w:rPr>
            </w:pPr>
            <w:r>
              <w:rPr>
                <w:sz w:val="20"/>
                <w:szCs w:val="20"/>
                <w:lang w:val="en-GB"/>
              </w:rPr>
              <w:t>25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2604CD92" w:rsidR="001235B2" w:rsidRPr="00664504" w:rsidRDefault="001235B2" w:rsidP="001235B2">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1235B2" w:rsidRPr="00664504" w:rsidRDefault="001235B2" w:rsidP="001235B2">
            <w:pPr>
              <w:spacing w:before="60" w:after="60"/>
              <w:rPr>
                <w:sz w:val="20"/>
                <w:szCs w:val="20"/>
                <w:lang w:val="en-GB"/>
              </w:rPr>
            </w:pPr>
          </w:p>
        </w:tc>
      </w:tr>
      <w:tr w:rsidR="001235B2" w:rsidRPr="00664504"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13CC772E" w:rsidR="001235B2" w:rsidRPr="00E72084" w:rsidRDefault="001235B2" w:rsidP="001235B2">
            <w:pPr>
              <w:pStyle w:val="Body"/>
              <w:tabs>
                <w:tab w:val="left" w:pos="567"/>
              </w:tabs>
              <w:spacing w:before="60" w:after="60"/>
              <w:rPr>
                <w:rFonts w:ascii="Times New Roman" w:hAnsi="Times New Roman" w:cs="Times New Roman"/>
                <w:sz w:val="20"/>
                <w:szCs w:val="20"/>
              </w:rPr>
            </w:pPr>
            <w:r w:rsidRPr="00111B47">
              <w:rPr>
                <w:rFonts w:ascii="Times New Roman" w:hAnsi="Times New Roman" w:cs="Times New Roman"/>
                <w:sz w:val="20"/>
                <w:szCs w:val="20"/>
                <w:lang w:val="en-GB"/>
              </w:rPr>
              <w:t xml:space="preserve">Individual </w:t>
            </w:r>
            <w:r w:rsidR="00D631A2">
              <w:rPr>
                <w:rFonts w:ascii="Times New Roman" w:hAnsi="Times New Roman" w:cs="Times New Roman"/>
                <w:sz w:val="20"/>
                <w:szCs w:val="20"/>
                <w:lang w:val="en-GB"/>
              </w:rPr>
              <w:t>A</w:t>
            </w:r>
            <w:r w:rsidRPr="00111B47">
              <w:rPr>
                <w:rFonts w:ascii="Times New Roman" w:hAnsi="Times New Roman" w:cs="Times New Roman"/>
                <w:sz w:val="20"/>
                <w:szCs w:val="20"/>
                <w:lang w:val="en-GB"/>
              </w:rPr>
              <w:t>ssignment</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2C68C9F1" w:rsidR="001235B2" w:rsidRPr="00664504" w:rsidRDefault="001235B2" w:rsidP="001235B2">
            <w:pPr>
              <w:tabs>
                <w:tab w:val="left" w:pos="567"/>
              </w:tabs>
              <w:spacing w:before="60" w:after="60"/>
              <w:rPr>
                <w:sz w:val="20"/>
                <w:szCs w:val="20"/>
                <w:lang w:val="en-GB"/>
              </w:rPr>
            </w:pPr>
            <w:r>
              <w:rPr>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1235B2" w:rsidRPr="00664504" w:rsidRDefault="001235B2" w:rsidP="001235B2">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1235B2" w:rsidRPr="00664504" w:rsidRDefault="001235B2" w:rsidP="001235B2">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B34E9" w14:textId="77777777" w:rsidR="00535257" w:rsidRDefault="00535257">
      <w:r>
        <w:separator/>
      </w:r>
    </w:p>
  </w:endnote>
  <w:endnote w:type="continuationSeparator" w:id="0">
    <w:p w14:paraId="72BD4538" w14:textId="77777777" w:rsidR="00535257" w:rsidRDefault="0053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0B895" w14:textId="77777777" w:rsidR="00535257" w:rsidRDefault="00535257">
      <w:r>
        <w:separator/>
      </w:r>
    </w:p>
  </w:footnote>
  <w:footnote w:type="continuationSeparator" w:id="0">
    <w:p w14:paraId="4C34387A" w14:textId="77777777" w:rsidR="00535257" w:rsidRDefault="00535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94597"/>
    <w:multiLevelType w:val="multilevel"/>
    <w:tmpl w:val="0B4A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365A4"/>
    <w:multiLevelType w:val="multilevel"/>
    <w:tmpl w:val="0E1C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9C6ACF"/>
    <w:multiLevelType w:val="multilevel"/>
    <w:tmpl w:val="BD76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E97B49"/>
    <w:multiLevelType w:val="multilevel"/>
    <w:tmpl w:val="C010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05658"/>
    <w:multiLevelType w:val="multilevel"/>
    <w:tmpl w:val="4DF2B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6E840C5"/>
    <w:multiLevelType w:val="multilevel"/>
    <w:tmpl w:val="E9D6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41366CD"/>
    <w:multiLevelType w:val="multilevel"/>
    <w:tmpl w:val="2FE8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AE2157"/>
    <w:multiLevelType w:val="multilevel"/>
    <w:tmpl w:val="7A54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C443FE"/>
    <w:multiLevelType w:val="multilevel"/>
    <w:tmpl w:val="322E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BB1ED5"/>
    <w:multiLevelType w:val="hybridMultilevel"/>
    <w:tmpl w:val="256E3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8204130">
    <w:abstractNumId w:val="7"/>
  </w:num>
  <w:num w:numId="2" w16cid:durableId="345520767">
    <w:abstractNumId w:val="5"/>
  </w:num>
  <w:num w:numId="3" w16cid:durableId="627323900">
    <w:abstractNumId w:val="4"/>
  </w:num>
  <w:num w:numId="4" w16cid:durableId="917907970">
    <w:abstractNumId w:val="8"/>
  </w:num>
  <w:num w:numId="5" w16cid:durableId="1605113951">
    <w:abstractNumId w:val="10"/>
  </w:num>
  <w:num w:numId="6" w16cid:durableId="1103303223">
    <w:abstractNumId w:val="0"/>
  </w:num>
  <w:num w:numId="7" w16cid:durableId="577832438">
    <w:abstractNumId w:val="2"/>
  </w:num>
  <w:num w:numId="8" w16cid:durableId="1002661702">
    <w:abstractNumId w:val="1"/>
  </w:num>
  <w:num w:numId="9" w16cid:durableId="1579167567">
    <w:abstractNumId w:val="3"/>
  </w:num>
  <w:num w:numId="10" w16cid:durableId="516162663">
    <w:abstractNumId w:val="6"/>
  </w:num>
  <w:num w:numId="11" w16cid:durableId="765031497">
    <w:abstractNumId w:val="9"/>
  </w:num>
  <w:num w:numId="12" w16cid:durableId="1715539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25AD5"/>
    <w:rsid w:val="00045EAD"/>
    <w:rsid w:val="0005613C"/>
    <w:rsid w:val="00056E5B"/>
    <w:rsid w:val="000672AB"/>
    <w:rsid w:val="0008790F"/>
    <w:rsid w:val="000E1D96"/>
    <w:rsid w:val="000F2264"/>
    <w:rsid w:val="00111B47"/>
    <w:rsid w:val="00117C7D"/>
    <w:rsid w:val="001235B2"/>
    <w:rsid w:val="00124B93"/>
    <w:rsid w:val="00124EB2"/>
    <w:rsid w:val="00140EE4"/>
    <w:rsid w:val="001809BF"/>
    <w:rsid w:val="00192F3E"/>
    <w:rsid w:val="001A3142"/>
    <w:rsid w:val="001C04AF"/>
    <w:rsid w:val="001D1B57"/>
    <w:rsid w:val="002011A8"/>
    <w:rsid w:val="00220D99"/>
    <w:rsid w:val="00226E1F"/>
    <w:rsid w:val="00234CBD"/>
    <w:rsid w:val="00270C16"/>
    <w:rsid w:val="0028015A"/>
    <w:rsid w:val="00282EFE"/>
    <w:rsid w:val="002A40A7"/>
    <w:rsid w:val="002A57C6"/>
    <w:rsid w:val="002B638F"/>
    <w:rsid w:val="002E1476"/>
    <w:rsid w:val="002E68BF"/>
    <w:rsid w:val="002F646F"/>
    <w:rsid w:val="00325620"/>
    <w:rsid w:val="0033365B"/>
    <w:rsid w:val="00335AFB"/>
    <w:rsid w:val="00365985"/>
    <w:rsid w:val="003734E1"/>
    <w:rsid w:val="00385793"/>
    <w:rsid w:val="003C6483"/>
    <w:rsid w:val="00405D7A"/>
    <w:rsid w:val="00411BD1"/>
    <w:rsid w:val="004244F8"/>
    <w:rsid w:val="004F07CB"/>
    <w:rsid w:val="00500B0B"/>
    <w:rsid w:val="005107FC"/>
    <w:rsid w:val="00517450"/>
    <w:rsid w:val="00523340"/>
    <w:rsid w:val="0052789E"/>
    <w:rsid w:val="00533B16"/>
    <w:rsid w:val="00533E7D"/>
    <w:rsid w:val="00535257"/>
    <w:rsid w:val="00537110"/>
    <w:rsid w:val="005507C5"/>
    <w:rsid w:val="00561F92"/>
    <w:rsid w:val="005842F8"/>
    <w:rsid w:val="00592A50"/>
    <w:rsid w:val="005E4AD1"/>
    <w:rsid w:val="006117FD"/>
    <w:rsid w:val="00633705"/>
    <w:rsid w:val="00641FAC"/>
    <w:rsid w:val="00652C66"/>
    <w:rsid w:val="00662249"/>
    <w:rsid w:val="00664504"/>
    <w:rsid w:val="0067083F"/>
    <w:rsid w:val="00674A82"/>
    <w:rsid w:val="006B3630"/>
    <w:rsid w:val="006C6597"/>
    <w:rsid w:val="006D2C6B"/>
    <w:rsid w:val="006E4013"/>
    <w:rsid w:val="00737586"/>
    <w:rsid w:val="00755A06"/>
    <w:rsid w:val="007568D9"/>
    <w:rsid w:val="007604E9"/>
    <w:rsid w:val="007665F2"/>
    <w:rsid w:val="007737EA"/>
    <w:rsid w:val="00774592"/>
    <w:rsid w:val="00782F4E"/>
    <w:rsid w:val="007A7FC4"/>
    <w:rsid w:val="007B5DC3"/>
    <w:rsid w:val="007C0B15"/>
    <w:rsid w:val="007C0D95"/>
    <w:rsid w:val="007C5EAA"/>
    <w:rsid w:val="007D5816"/>
    <w:rsid w:val="007F75C2"/>
    <w:rsid w:val="00804FCE"/>
    <w:rsid w:val="00826363"/>
    <w:rsid w:val="00830D7B"/>
    <w:rsid w:val="0083486D"/>
    <w:rsid w:val="00837E2E"/>
    <w:rsid w:val="00865C3D"/>
    <w:rsid w:val="008A4D74"/>
    <w:rsid w:val="008E1CE5"/>
    <w:rsid w:val="008E6A9A"/>
    <w:rsid w:val="008F408A"/>
    <w:rsid w:val="008F4B9C"/>
    <w:rsid w:val="009318D0"/>
    <w:rsid w:val="00956078"/>
    <w:rsid w:val="00965060"/>
    <w:rsid w:val="0097620C"/>
    <w:rsid w:val="00990C64"/>
    <w:rsid w:val="0099638E"/>
    <w:rsid w:val="009B646D"/>
    <w:rsid w:val="009E21AF"/>
    <w:rsid w:val="009F164B"/>
    <w:rsid w:val="00A16CCD"/>
    <w:rsid w:val="00A330F4"/>
    <w:rsid w:val="00A60CF7"/>
    <w:rsid w:val="00A8030B"/>
    <w:rsid w:val="00A85722"/>
    <w:rsid w:val="00AB345B"/>
    <w:rsid w:val="00AB4B22"/>
    <w:rsid w:val="00AC561F"/>
    <w:rsid w:val="00AD7D31"/>
    <w:rsid w:val="00B1439D"/>
    <w:rsid w:val="00B215DB"/>
    <w:rsid w:val="00B25D11"/>
    <w:rsid w:val="00B2678E"/>
    <w:rsid w:val="00B7141F"/>
    <w:rsid w:val="00B84DDB"/>
    <w:rsid w:val="00B97188"/>
    <w:rsid w:val="00BA156B"/>
    <w:rsid w:val="00BC0875"/>
    <w:rsid w:val="00BC0D83"/>
    <w:rsid w:val="00BC3B47"/>
    <w:rsid w:val="00BF5D8A"/>
    <w:rsid w:val="00C2377E"/>
    <w:rsid w:val="00C64583"/>
    <w:rsid w:val="00CA26B3"/>
    <w:rsid w:val="00CC51EC"/>
    <w:rsid w:val="00CE768D"/>
    <w:rsid w:val="00D055CB"/>
    <w:rsid w:val="00D276F0"/>
    <w:rsid w:val="00D515DF"/>
    <w:rsid w:val="00D631A2"/>
    <w:rsid w:val="00D76977"/>
    <w:rsid w:val="00D777A4"/>
    <w:rsid w:val="00D876A3"/>
    <w:rsid w:val="00DB15E2"/>
    <w:rsid w:val="00DB4AA5"/>
    <w:rsid w:val="00DD3AA1"/>
    <w:rsid w:val="00DF75E1"/>
    <w:rsid w:val="00E72084"/>
    <w:rsid w:val="00E8360B"/>
    <w:rsid w:val="00EA2479"/>
    <w:rsid w:val="00ED1B7B"/>
    <w:rsid w:val="00EE2886"/>
    <w:rsid w:val="00EF07E3"/>
    <w:rsid w:val="00EF5A02"/>
    <w:rsid w:val="00F2467A"/>
    <w:rsid w:val="00F3363F"/>
    <w:rsid w:val="00F45F3B"/>
    <w:rsid w:val="00F8515E"/>
    <w:rsid w:val="00F9681F"/>
    <w:rsid w:val="00FD0C6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ED1B7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DD8D5-7A19-4DE8-8C8F-F6FFE56DD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25</cp:revision>
  <dcterms:created xsi:type="dcterms:W3CDTF">2026-03-20T13:29:00Z</dcterms:created>
  <dcterms:modified xsi:type="dcterms:W3CDTF">2026-06-02T21:33:00Z</dcterms:modified>
</cp:coreProperties>
</file>